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25D" w:rsidRPr="006F3786" w:rsidRDefault="001E125D" w:rsidP="001E125D">
      <w:pPr>
        <w:jc w:val="center"/>
        <w:rPr>
          <w:b/>
          <w:color w:val="000000"/>
          <w:sz w:val="28"/>
          <w:szCs w:val="28"/>
        </w:rPr>
      </w:pPr>
      <w:r w:rsidRPr="006F3786">
        <w:rPr>
          <w:b/>
          <w:color w:val="000000"/>
          <w:sz w:val="28"/>
          <w:szCs w:val="28"/>
        </w:rPr>
        <w:t>LOYALITAS SISWA DIPENGARUHI OLEH PERSEPSI DAN KEPERCAYAAN MELALUI MEDIASI KEPUASAN PADA KOPERASI WIDYA DANA SMAN 2 DEMAK</w:t>
      </w:r>
    </w:p>
    <w:p w:rsidR="001E125D" w:rsidRDefault="001E125D"/>
    <w:p w:rsidR="00D078C1" w:rsidRPr="00D078C1" w:rsidRDefault="00D078C1" w:rsidP="00D078C1">
      <w:pPr>
        <w:spacing w:line="360" w:lineRule="auto"/>
        <w:jc w:val="center"/>
        <w:rPr>
          <w:u w:val="single"/>
        </w:rPr>
      </w:pPr>
      <w:r w:rsidRPr="00D078C1">
        <w:rPr>
          <w:u w:val="single"/>
        </w:rPr>
        <w:t>avvydinariksa@gmail.com</w:t>
      </w:r>
      <w:bookmarkStart w:id="0" w:name="_GoBack"/>
      <w:bookmarkEnd w:id="0"/>
    </w:p>
    <w:p w:rsidR="001E125D" w:rsidRDefault="00F12B95" w:rsidP="001E125D">
      <w:pPr>
        <w:spacing w:line="360" w:lineRule="auto"/>
        <w:jc w:val="center"/>
      </w:pPr>
      <w:r>
        <w:t>AVVY DINA RIKSA</w:t>
      </w:r>
    </w:p>
    <w:p w:rsidR="001E125D" w:rsidRDefault="0039115C" w:rsidP="001E125D">
      <w:pPr>
        <w:spacing w:line="360" w:lineRule="auto"/>
        <w:jc w:val="center"/>
      </w:pPr>
      <w:r>
        <w:t>HASYIM</w:t>
      </w:r>
    </w:p>
    <w:p w:rsidR="00F12B95" w:rsidRDefault="001E125D" w:rsidP="006F3786">
      <w:pPr>
        <w:jc w:val="center"/>
      </w:pPr>
      <w:r>
        <w:t xml:space="preserve">Program Studi Manajemen Fakultas Ekonomika Dan Bisnis </w:t>
      </w:r>
    </w:p>
    <w:p w:rsidR="0039115C" w:rsidRDefault="001E125D" w:rsidP="006F3786">
      <w:pPr>
        <w:jc w:val="center"/>
      </w:pPr>
      <w:r>
        <w:t>Universitas 17 Agustus 1945 Semarang</w:t>
      </w:r>
    </w:p>
    <w:p w:rsidR="006F3786" w:rsidRDefault="006F3786" w:rsidP="006F3786">
      <w:pPr>
        <w:jc w:val="center"/>
      </w:pPr>
    </w:p>
    <w:p w:rsidR="001E125D" w:rsidRPr="0004577A" w:rsidRDefault="001E125D" w:rsidP="00C76C02">
      <w:pPr>
        <w:jc w:val="center"/>
        <w:rPr>
          <w:i/>
          <w:sz w:val="18"/>
          <w:szCs w:val="18"/>
        </w:rPr>
      </w:pPr>
      <w:r w:rsidRPr="0004577A">
        <w:rPr>
          <w:i/>
          <w:sz w:val="18"/>
          <w:szCs w:val="18"/>
        </w:rPr>
        <w:t>Kampus I : Jl. Pawiyatan Luhur Bendan Duwur Semarang 50233. Telp. (024</w:t>
      </w:r>
      <w:r w:rsidR="0004577A" w:rsidRPr="0004577A">
        <w:rPr>
          <w:i/>
          <w:sz w:val="18"/>
          <w:szCs w:val="18"/>
        </w:rPr>
        <w:t>)8316187 Fax. (024)8316193</w:t>
      </w:r>
    </w:p>
    <w:p w:rsidR="001E125D" w:rsidRDefault="0004577A" w:rsidP="00C76C02">
      <w:pPr>
        <w:jc w:val="center"/>
        <w:rPr>
          <w:i/>
          <w:sz w:val="20"/>
          <w:szCs w:val="20"/>
        </w:rPr>
      </w:pPr>
      <w:r>
        <w:rPr>
          <w:i/>
          <w:sz w:val="20"/>
          <w:szCs w:val="20"/>
        </w:rPr>
        <w:t>Kampus II : Jl. Imam Bonjol No. 161 Telp. (024)3510803 Semarang 50131</w:t>
      </w:r>
    </w:p>
    <w:p w:rsidR="00354471" w:rsidRDefault="00354471" w:rsidP="001E125D">
      <w:pPr>
        <w:spacing w:line="360" w:lineRule="auto"/>
        <w:jc w:val="center"/>
        <w:rPr>
          <w:i/>
          <w:sz w:val="20"/>
          <w:szCs w:val="20"/>
        </w:rPr>
      </w:pPr>
    </w:p>
    <w:p w:rsidR="00354471" w:rsidRPr="00F12B95" w:rsidRDefault="00354471" w:rsidP="00F12B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b/>
          <w:i/>
          <w:color w:val="212121"/>
          <w:sz w:val="20"/>
          <w:szCs w:val="20"/>
          <w:lang w:eastAsia="id-ID"/>
        </w:rPr>
      </w:pPr>
      <w:r w:rsidRPr="00F12B95">
        <w:rPr>
          <w:rFonts w:eastAsia="Times New Roman"/>
          <w:b/>
          <w:i/>
          <w:color w:val="212121"/>
          <w:lang w:eastAsia="id-ID"/>
        </w:rPr>
        <w:t>ABSTRACT</w:t>
      </w:r>
    </w:p>
    <w:p w:rsidR="00F12B95" w:rsidRPr="00F12B95" w:rsidRDefault="00F12B95" w:rsidP="00F12B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inherit" w:eastAsia="Times New Roman" w:hAnsi="inherit" w:cs="Courier New"/>
          <w:b/>
          <w:i/>
          <w:color w:val="212121"/>
          <w:sz w:val="20"/>
          <w:szCs w:val="20"/>
          <w:lang w:eastAsia="id-ID"/>
        </w:rPr>
      </w:pPr>
    </w:p>
    <w:p w:rsidR="00354471" w:rsidRPr="00F12B95" w:rsidRDefault="00354471" w:rsidP="004A2EAE">
      <w:pPr>
        <w:pStyle w:val="HTMLPreformatted"/>
        <w:shd w:val="clear" w:color="auto" w:fill="FFFFFF"/>
        <w:ind w:firstLine="709"/>
        <w:jc w:val="both"/>
        <w:rPr>
          <w:rFonts w:ascii="Times New Roman" w:hAnsi="Times New Roman" w:cs="Times New Roman"/>
          <w:i/>
          <w:color w:val="212121"/>
          <w:sz w:val="24"/>
          <w:szCs w:val="24"/>
        </w:rPr>
      </w:pPr>
      <w:r w:rsidRPr="00F12B95">
        <w:rPr>
          <w:rFonts w:ascii="Times New Roman" w:hAnsi="Times New Roman" w:cs="Times New Roman"/>
          <w:i/>
          <w:color w:val="212121"/>
          <w:sz w:val="24"/>
          <w:szCs w:val="24"/>
        </w:rPr>
        <w:t>This study aims to determine the effect of Perceptions and Beliefs on Student Satisfaction, Perceptions of Perceptions and Beliefs on student loyalty and influence Satisfaction on student loyalty.</w:t>
      </w:r>
    </w:p>
    <w:p w:rsidR="00354471" w:rsidRPr="00F12B95" w:rsidRDefault="00354471" w:rsidP="004A2EAE">
      <w:pPr>
        <w:pStyle w:val="HTMLPreformatted"/>
        <w:shd w:val="clear" w:color="auto" w:fill="FFFFFF"/>
        <w:ind w:firstLine="709"/>
        <w:jc w:val="both"/>
        <w:rPr>
          <w:rFonts w:ascii="Times New Roman" w:hAnsi="Times New Roman" w:cs="Times New Roman"/>
          <w:i/>
          <w:color w:val="212121"/>
          <w:sz w:val="24"/>
          <w:szCs w:val="24"/>
        </w:rPr>
      </w:pPr>
      <w:r w:rsidRPr="00F12B95">
        <w:rPr>
          <w:rFonts w:ascii="Times New Roman" w:hAnsi="Times New Roman" w:cs="Times New Roman"/>
          <w:i/>
          <w:color w:val="212121"/>
          <w:sz w:val="24"/>
          <w:szCs w:val="24"/>
        </w:rPr>
        <w:t>This consumer population is a cooperative consumer of Widya Dana SMAN 2 Demak, amounting to 1275 consumers with a sample of 95 respondents. The sampling technique used is proportional sampling. Data analysis using multiple linier regression analysis and path analysis.</w:t>
      </w:r>
    </w:p>
    <w:p w:rsidR="00354471" w:rsidRPr="00F12B95" w:rsidRDefault="00354471" w:rsidP="004A2EAE">
      <w:pPr>
        <w:pStyle w:val="HTMLPreformatted"/>
        <w:shd w:val="clear" w:color="auto" w:fill="FFFFFF"/>
        <w:ind w:firstLine="709"/>
        <w:jc w:val="both"/>
        <w:rPr>
          <w:rFonts w:ascii="Times New Roman" w:hAnsi="Times New Roman" w:cs="Times New Roman"/>
          <w:i/>
          <w:color w:val="212121"/>
          <w:sz w:val="24"/>
          <w:szCs w:val="24"/>
        </w:rPr>
      </w:pPr>
      <w:r w:rsidRPr="00F12B95">
        <w:rPr>
          <w:rFonts w:ascii="Times New Roman" w:hAnsi="Times New Roman" w:cs="Times New Roman"/>
          <w:i/>
          <w:color w:val="212121"/>
          <w:sz w:val="24"/>
          <w:szCs w:val="24"/>
        </w:rPr>
        <w:t>The results showed that the perception variable (X1) had a positive and significant effect on student satisfaction (Y1) evidenced by the result of t statistic value of 3,816 with significance value of 0,000 &lt;0,05. The trust variable (X2) has a positive and significant effect on student satisfaction (Y1) with a t value of 3.251 with a significance value of 0.002 &lt;0.05. Perception variable (X1) has a positive and significant influence on student loyalty (Y2) with a value of t of 2.846 with a significance value of 0.000 &lt;0.05. The trust variable (X2) has a positive and significant influence on student loyalty (Y2) with a t value of 3,680 with a significance value of 0,000 &lt;0.05. The trust variable (X2) has a positive and significant effect on student loyalty (Y2) with t value equal to 2,835 with significance value equal to 0,006 &lt;0,05. Test Result F with value of Fcount equal to 37,042 and significance 0.000. These results prove that simultaneously perceptual and trust variables have a positive and significant influence on customer satisfaction. Variables of perception, trust and satisfaction have positive and significant effect on student loyalty with Fhitung equal to 46,497 and signification 0,000.</w:t>
      </w:r>
    </w:p>
    <w:p w:rsidR="00354471" w:rsidRPr="00F12B95" w:rsidRDefault="00354471" w:rsidP="00FB09FD">
      <w:pPr>
        <w:jc w:val="center"/>
        <w:rPr>
          <w:i/>
        </w:rPr>
      </w:pPr>
    </w:p>
    <w:p w:rsidR="004A2EAE" w:rsidRPr="00F12B95" w:rsidRDefault="004A2EAE" w:rsidP="004A2EAE">
      <w:pPr>
        <w:pStyle w:val="HTMLPreformatted"/>
        <w:shd w:val="clear" w:color="auto" w:fill="FFFFFF"/>
        <w:rPr>
          <w:rFonts w:ascii="Times New Roman" w:hAnsi="Times New Roman" w:cs="Times New Roman"/>
          <w:i/>
          <w:color w:val="212121"/>
          <w:sz w:val="24"/>
          <w:szCs w:val="24"/>
        </w:rPr>
      </w:pPr>
      <w:r w:rsidRPr="00F12B95">
        <w:rPr>
          <w:rFonts w:ascii="Times New Roman" w:hAnsi="Times New Roman" w:cs="Times New Roman"/>
          <w:b/>
          <w:i/>
          <w:color w:val="212121"/>
          <w:sz w:val="24"/>
          <w:szCs w:val="24"/>
        </w:rPr>
        <w:t>Key</w:t>
      </w:r>
      <w:r w:rsidR="00F12B95">
        <w:rPr>
          <w:rFonts w:ascii="Times New Roman" w:hAnsi="Times New Roman" w:cs="Times New Roman"/>
          <w:b/>
          <w:i/>
          <w:color w:val="212121"/>
          <w:sz w:val="24"/>
          <w:szCs w:val="24"/>
        </w:rPr>
        <w:t xml:space="preserve"> </w:t>
      </w:r>
      <w:r w:rsidRPr="00F12B95">
        <w:rPr>
          <w:rFonts w:ascii="Times New Roman" w:hAnsi="Times New Roman" w:cs="Times New Roman"/>
          <w:b/>
          <w:i/>
          <w:color w:val="212121"/>
          <w:sz w:val="24"/>
          <w:szCs w:val="24"/>
        </w:rPr>
        <w:t>words:</w:t>
      </w:r>
      <w:r w:rsidRPr="00F12B95">
        <w:rPr>
          <w:rFonts w:ascii="Times New Roman" w:hAnsi="Times New Roman" w:cs="Times New Roman"/>
          <w:i/>
          <w:color w:val="212121"/>
          <w:sz w:val="24"/>
          <w:szCs w:val="24"/>
        </w:rPr>
        <w:t xml:space="preserve"> Perception, Trust, Satisfaction and Student Loyalty</w:t>
      </w:r>
    </w:p>
    <w:p w:rsidR="004A2EAE" w:rsidRPr="00F12B95" w:rsidRDefault="004A2EAE" w:rsidP="00FB09FD">
      <w:pPr>
        <w:jc w:val="both"/>
      </w:pPr>
    </w:p>
    <w:p w:rsidR="0039115C" w:rsidRDefault="0039115C" w:rsidP="00FB09FD">
      <w:pPr>
        <w:pStyle w:val="ListParagraph"/>
        <w:numPr>
          <w:ilvl w:val="0"/>
          <w:numId w:val="1"/>
        </w:numPr>
        <w:spacing w:line="240" w:lineRule="auto"/>
        <w:ind w:left="426" w:hanging="371"/>
        <w:jc w:val="both"/>
        <w:rPr>
          <w:rFonts w:ascii="Times New Roman" w:hAnsi="Times New Roman"/>
          <w:b/>
          <w:sz w:val="24"/>
          <w:szCs w:val="24"/>
        </w:rPr>
        <w:sectPr w:rsidR="0039115C" w:rsidSect="00F12B95">
          <w:pgSz w:w="11906" w:h="16838" w:code="9"/>
          <w:pgMar w:top="1701" w:right="1134" w:bottom="1701" w:left="1134" w:header="709" w:footer="709" w:gutter="0"/>
          <w:cols w:space="708"/>
          <w:docGrid w:linePitch="360"/>
        </w:sectPr>
      </w:pPr>
    </w:p>
    <w:p w:rsidR="0039115C" w:rsidRPr="0039115C" w:rsidRDefault="0039115C" w:rsidP="0039115C">
      <w:pPr>
        <w:pStyle w:val="ListParagraph"/>
        <w:numPr>
          <w:ilvl w:val="0"/>
          <w:numId w:val="1"/>
        </w:numPr>
        <w:spacing w:line="240" w:lineRule="auto"/>
        <w:ind w:left="426" w:hanging="371"/>
        <w:jc w:val="both"/>
        <w:rPr>
          <w:rFonts w:ascii="Times New Roman" w:hAnsi="Times New Roman"/>
          <w:b/>
          <w:sz w:val="24"/>
          <w:szCs w:val="24"/>
        </w:rPr>
      </w:pPr>
      <w:r w:rsidRPr="0039115C">
        <w:rPr>
          <w:rFonts w:ascii="Times New Roman" w:hAnsi="Times New Roman"/>
          <w:b/>
          <w:sz w:val="24"/>
          <w:szCs w:val="24"/>
        </w:rPr>
        <w:lastRenderedPageBreak/>
        <w:t>PENDAHULUAN</w:t>
      </w:r>
    </w:p>
    <w:p w:rsidR="00F12B95" w:rsidRDefault="00F12B95" w:rsidP="0039115C">
      <w:pPr>
        <w:jc w:val="both"/>
        <w:rPr>
          <w:sz w:val="20"/>
          <w:szCs w:val="20"/>
        </w:rPr>
      </w:pPr>
    </w:p>
    <w:p w:rsidR="00F12B95" w:rsidRDefault="00F12B95" w:rsidP="0039115C">
      <w:pPr>
        <w:jc w:val="both"/>
        <w:rPr>
          <w:sz w:val="20"/>
          <w:szCs w:val="20"/>
        </w:rPr>
      </w:pPr>
    </w:p>
    <w:p w:rsidR="00F12B95" w:rsidRDefault="00F12B95" w:rsidP="0039115C">
      <w:pPr>
        <w:jc w:val="both"/>
        <w:rPr>
          <w:sz w:val="20"/>
          <w:szCs w:val="20"/>
        </w:rPr>
        <w:sectPr w:rsidR="00F12B95" w:rsidSect="005746CF">
          <w:type w:val="continuous"/>
          <w:pgSz w:w="11906" w:h="16838" w:code="9"/>
          <w:pgMar w:top="1701" w:right="1134" w:bottom="1701" w:left="1134" w:header="709" w:footer="709" w:gutter="0"/>
          <w:cols w:num="2" w:space="708"/>
          <w:docGrid w:linePitch="360"/>
        </w:sectPr>
      </w:pPr>
    </w:p>
    <w:p w:rsidR="005746CF" w:rsidRDefault="0039115C" w:rsidP="005746CF">
      <w:pPr>
        <w:ind w:firstLine="426"/>
        <w:jc w:val="both"/>
        <w:rPr>
          <w:color w:val="000000"/>
        </w:rPr>
        <w:sectPr w:rsidR="005746CF" w:rsidSect="00E64018">
          <w:type w:val="continuous"/>
          <w:pgSz w:w="11906" w:h="16838" w:code="9"/>
          <w:pgMar w:top="1701" w:right="1274" w:bottom="1701" w:left="1134" w:header="709" w:footer="709" w:gutter="0"/>
          <w:cols w:num="2" w:space="708"/>
          <w:docGrid w:linePitch="360"/>
        </w:sectPr>
      </w:pPr>
      <w:r w:rsidRPr="00AC0414">
        <w:rPr>
          <w:color w:val="000000"/>
        </w:rPr>
        <w:lastRenderedPageBreak/>
        <w:t xml:space="preserve">Kemajuan zaman dan tuntutan masyarakat yang begitu besar terhadap perkembangan generasi bangsa ini membuat sebuah lembaga pendidikan diharuskan untuk menghasilkan anak didik yang berkualitas dalam segala hal dan salah satu dari lembaga pendidikan tersebut adalah sekolah. Selama </w:t>
      </w:r>
      <w:r w:rsidRPr="00AC0414">
        <w:rPr>
          <w:color w:val="000000"/>
        </w:rPr>
        <w:lastRenderedPageBreak/>
        <w:t xml:space="preserve">ini kegiatan di sekolah lebih banyak diarahkan kepada kegiatan pendidikan, sedangkan kegiatan keterampilan terutama di bidang ekonomi dirasakan masih perlu untuk lebih ditingkatkan dan dikembangkan khususnya </w:t>
      </w:r>
    </w:p>
    <w:p w:rsidR="0039115C" w:rsidRPr="00AC0414" w:rsidRDefault="0039115C" w:rsidP="005746CF">
      <w:pPr>
        <w:ind w:firstLine="426"/>
        <w:jc w:val="both"/>
        <w:rPr>
          <w:color w:val="000000"/>
        </w:rPr>
      </w:pPr>
      <w:r w:rsidRPr="00AC0414">
        <w:rPr>
          <w:color w:val="000000"/>
        </w:rPr>
        <w:lastRenderedPageBreak/>
        <w:t>dibidang pembangunan perekonomian para siswa.</w:t>
      </w:r>
    </w:p>
    <w:p w:rsidR="005746CF" w:rsidRDefault="0039115C" w:rsidP="005746CF">
      <w:pPr>
        <w:ind w:firstLine="426"/>
        <w:jc w:val="both"/>
        <w:rPr>
          <w:color w:val="000000"/>
        </w:rPr>
      </w:pPr>
      <w:r w:rsidRPr="00AC0414">
        <w:rPr>
          <w:color w:val="000000"/>
        </w:rPr>
        <w:t>Koperasi sangat dibutuhkan untuk menumbuhkan jiwa kewirausahaan, kemandirian dan jiwa kekeluargaan, kebersamaan maupun kegotongroyongan bagi pemuda Indonesia. Maka dari itu perlu pendidikan perkoperasian sejak dini untuk membentuk jiwa koperasi bagi siswa untuk mewujudkan koperasi sekolah sebagai mana sarana pembelajaran. sebuah koperasi yang mampu membelajarkan si</w:t>
      </w:r>
      <w:r w:rsidR="005746CF">
        <w:rPr>
          <w:color w:val="000000"/>
        </w:rPr>
        <w:t xml:space="preserve">swa-siswinya agar memiliki jiwa </w:t>
      </w:r>
      <w:r w:rsidRPr="00AC0414">
        <w:rPr>
          <w:color w:val="000000"/>
        </w:rPr>
        <w:t xml:space="preserve">kemandirian, kewirausahaan dan kegotongroyongan. </w:t>
      </w:r>
    </w:p>
    <w:p w:rsidR="005746CF" w:rsidRDefault="005746CF" w:rsidP="005746CF">
      <w:pPr>
        <w:ind w:firstLine="426"/>
        <w:jc w:val="both"/>
      </w:pPr>
      <w:r w:rsidRPr="00AC0414">
        <w:rPr>
          <w:color w:val="000000"/>
        </w:rPr>
        <w:t>Schiffman dan Kanuk (2008) mengemukakan bahwa orang biasanya melihat apa yang mereka harapkan untuk dilihat biasanya berdasarkan pada apa yang mereka ketahui, pengalaman sebelumnya, atau keadaan yang hendaknya ada (harapan). Persepsi merupakan suatu proses yang didahului oleh proses penginderaan, yaitu merupakan proses diterimanya stimulus oleh individu melalui alat indera atau disebut juga pr</w:t>
      </w:r>
      <w:r>
        <w:rPr>
          <w:color w:val="000000"/>
        </w:rPr>
        <w:t>oses sensoris (Walgito, 2004</w:t>
      </w:r>
      <w:r w:rsidRPr="00AC0414">
        <w:rPr>
          <w:color w:val="000000"/>
        </w:rPr>
        <w:t>).</w:t>
      </w:r>
      <w:r w:rsidRPr="005746CF">
        <w:t xml:space="preserve"> </w:t>
      </w:r>
    </w:p>
    <w:p w:rsidR="005746CF" w:rsidRPr="00AC0414" w:rsidRDefault="005746CF" w:rsidP="005746CF">
      <w:pPr>
        <w:ind w:firstLine="426"/>
        <w:jc w:val="both"/>
        <w:rPr>
          <w:color w:val="000000"/>
        </w:rPr>
      </w:pPr>
      <w:r w:rsidRPr="00AC0414">
        <w:t>Kepercayaan akan tumbuh pada saat pelanggan memperoleh kemanfaatan Yang dibutuhkan atau diinginkan. Dengan demikian penyedia layanan yang bersangkutan dapat memperoleh kepercayaan dengan derajat integritas yang tinggi</w:t>
      </w:r>
      <w:r w:rsidRPr="00AC0414">
        <w:rPr>
          <w:color w:val="000000"/>
        </w:rPr>
        <w:t>. Kepercayaan melibatkan kesediaan seseorang untuk bertindak laku tertentu karena keyakinan bahwa mitranya akan memberikan apa yang ia harapkan dan suatu harapan yang umumnya dimiliki seseorang bahwa kata, janji atau pernyataan orang lain dapat dipercaya (Kusmayadi ,2007).</w:t>
      </w:r>
    </w:p>
    <w:p w:rsidR="00E062FA" w:rsidRPr="00437CEB" w:rsidRDefault="005746CF" w:rsidP="00E062FA">
      <w:pPr>
        <w:ind w:firstLine="720"/>
        <w:jc w:val="both"/>
        <w:rPr>
          <w:shd w:val="clear" w:color="auto" w:fill="FFFFFF"/>
        </w:rPr>
      </w:pPr>
      <w:r w:rsidRPr="006F12FF">
        <w:rPr>
          <w:color w:val="000000"/>
        </w:rPr>
        <w:t>Dalam dunia bisnis, kepuasan pelanggan dipandang sebagai salah satu dimensi kinerja pasar. Peningkatan kepuasan pelanggan berpotensi mengarah pada pertumbuhan penjualan jangka panjang dan jangka pendek, serta pangsa pasar sebagai hasil pembelian ulang (Tjiptono, 2008).</w:t>
      </w:r>
      <w:r w:rsidRPr="005746CF">
        <w:rPr>
          <w:color w:val="000000"/>
        </w:rPr>
        <w:t xml:space="preserve"> </w:t>
      </w:r>
      <w:r w:rsidR="00C76C02" w:rsidRPr="00AC0414">
        <w:rPr>
          <w:color w:val="000000"/>
        </w:rPr>
        <w:t>Loyalitas konsumen atau pelanggan merupakan fungsi dari kepuasan</w:t>
      </w:r>
      <w:r w:rsidR="00C76C02" w:rsidRPr="00AC0414">
        <w:rPr>
          <w:color w:val="000000"/>
        </w:rPr>
        <w:br/>
        <w:t xml:space="preserve">konsumen atau pelanggan. Menurut </w:t>
      </w:r>
      <w:r w:rsidR="00C76C02" w:rsidRPr="00AC0414">
        <w:rPr>
          <w:color w:val="000000"/>
        </w:rPr>
        <w:lastRenderedPageBreak/>
        <w:t>Schanaars (dalam Tjiptono 2007) pada</w:t>
      </w:r>
      <w:r w:rsidR="00C76C02" w:rsidRPr="00AC0414">
        <w:rPr>
          <w:color w:val="000000"/>
        </w:rPr>
        <w:br/>
        <w:t>dasarnya tujuan dari bisnis adalah menciptakan para pelanggan yang merasa</w:t>
      </w:r>
      <w:r w:rsidR="00C76C02" w:rsidRPr="00AC0414">
        <w:rPr>
          <w:color w:val="000000"/>
        </w:rPr>
        <w:br/>
        <w:t>puas.</w:t>
      </w:r>
      <w:r w:rsidR="00C76C02" w:rsidRPr="00C76C02">
        <w:rPr>
          <w:color w:val="000000"/>
        </w:rPr>
        <w:t xml:space="preserve"> </w:t>
      </w:r>
      <w:r w:rsidR="00C76C02" w:rsidRPr="00AC0414">
        <w:rPr>
          <w:color w:val="000000"/>
        </w:rPr>
        <w:t>Tujuan utama perusahaan adalah bukan untuk menghasilkan produk atau jasa yang bermutu, melainkan menghasilkan konsumen yang puas dan setia. Dari tingkat kepuasan tersebut dapat menghasikan l</w:t>
      </w:r>
      <w:r w:rsidR="00C76C02">
        <w:rPr>
          <w:color w:val="000000"/>
        </w:rPr>
        <w:t>oyalitas konsumen pada koperasi widya dana .</w:t>
      </w:r>
      <w:r w:rsidR="00E062FA">
        <w:rPr>
          <w:color w:val="000000"/>
        </w:rPr>
        <w:t xml:space="preserve"> </w:t>
      </w:r>
      <w:r w:rsidR="00E062FA" w:rsidRPr="00437CEB">
        <w:t xml:space="preserve">Koperasi Widya Dana SMA N 2 Demak memiliki tempat sendiri dalam melakukan aktivitasnya. Koperasi tersebut juga memiliki  usaha yang bermacam-macam yang terus berkembang. Koperasi widya dana </w:t>
      </w:r>
      <w:r w:rsidR="00E062FA" w:rsidRPr="00437CEB">
        <w:rPr>
          <w:rFonts w:eastAsia="Times New Roman"/>
          <w:lang w:eastAsia="id-ID"/>
        </w:rPr>
        <w:t>Menyediakan barang-barang kebutuhan para siswa.</w:t>
      </w:r>
      <w:r w:rsidR="00E062FA" w:rsidRPr="00437CEB">
        <w:t xml:space="preserve"> Jenis usaha meyesuaikan kebutuhan siswa, diantaranya</w:t>
      </w:r>
      <w:r w:rsidR="00E062FA" w:rsidRPr="00437CEB">
        <w:rPr>
          <w:shd w:val="clear" w:color="auto" w:fill="FFFFFF"/>
        </w:rPr>
        <w:t xml:space="preserve"> seperti alat tulis, buku p</w:t>
      </w:r>
      <w:r w:rsidR="00E062FA">
        <w:rPr>
          <w:shd w:val="clear" w:color="auto" w:fill="FFFFFF"/>
        </w:rPr>
        <w:t>elajaran, jasa fotoc</w:t>
      </w:r>
      <w:r w:rsidR="00E062FA" w:rsidRPr="00437CEB">
        <w:rPr>
          <w:shd w:val="clear" w:color="auto" w:fill="FFFFFF"/>
        </w:rPr>
        <w:t>opi, serta makanan dan minuman. Kebersihan dan kesehatan makanan dan minuman yang disediakan koperasi sek</w:t>
      </w:r>
      <w:r w:rsidR="00E062FA">
        <w:rPr>
          <w:shd w:val="clear" w:color="auto" w:fill="FFFFFF"/>
        </w:rPr>
        <w:t>olah lebih terjamin. Jasa Fotoc</w:t>
      </w:r>
      <w:r w:rsidR="00E062FA" w:rsidRPr="00437CEB">
        <w:rPr>
          <w:shd w:val="clear" w:color="auto" w:fill="FFFFFF"/>
        </w:rPr>
        <w:t xml:space="preserve">opi yang diusahakan di koperasi widya dana bisa memudahkan para siswa yang ingin mengadakan karya tulis, dengan demikian siswa </w:t>
      </w:r>
      <w:r w:rsidR="00E062FA">
        <w:rPr>
          <w:shd w:val="clear" w:color="auto" w:fill="FFFFFF"/>
        </w:rPr>
        <w:t>tidak jauh – jauh mencari fotoc</w:t>
      </w:r>
      <w:r w:rsidR="00E062FA" w:rsidRPr="00437CEB">
        <w:rPr>
          <w:shd w:val="clear" w:color="auto" w:fill="FFFFFF"/>
        </w:rPr>
        <w:t xml:space="preserve">opi diluar sekolah. Dengan memberikan harga-harga barang yang layak dan memberikan pelayanan yang baik , maka akan memuaskan para siswa. </w:t>
      </w:r>
    </w:p>
    <w:p w:rsidR="00E062FA" w:rsidRPr="00AC0414" w:rsidRDefault="00E062FA" w:rsidP="00E062FA">
      <w:pPr>
        <w:ind w:firstLine="720"/>
        <w:jc w:val="both"/>
        <w:rPr>
          <w:color w:val="000000"/>
          <w:lang w:val="en-US"/>
        </w:rPr>
      </w:pPr>
      <w:proofErr w:type="spellStart"/>
      <w:r w:rsidRPr="00AC0414">
        <w:rPr>
          <w:color w:val="000000"/>
          <w:lang w:val="en-US"/>
        </w:rPr>
        <w:t>Alat</w:t>
      </w:r>
      <w:proofErr w:type="spellEnd"/>
      <w:r w:rsidRPr="00AC0414">
        <w:rPr>
          <w:color w:val="000000"/>
          <w:lang w:val="en-US"/>
        </w:rPr>
        <w:t xml:space="preserve"> </w:t>
      </w:r>
      <w:proofErr w:type="spellStart"/>
      <w:r w:rsidRPr="00AC0414">
        <w:rPr>
          <w:color w:val="000000"/>
          <w:lang w:val="en-US"/>
        </w:rPr>
        <w:t>tulis</w:t>
      </w:r>
      <w:proofErr w:type="spellEnd"/>
      <w:r w:rsidRPr="00AC0414">
        <w:rPr>
          <w:color w:val="000000"/>
          <w:lang w:val="en-US"/>
        </w:rPr>
        <w:t xml:space="preserve"> </w:t>
      </w:r>
      <w:proofErr w:type="spellStart"/>
      <w:proofErr w:type="gramStart"/>
      <w:r w:rsidRPr="00AC0414">
        <w:rPr>
          <w:color w:val="000000"/>
          <w:lang w:val="en-US"/>
        </w:rPr>
        <w:t>kantor</w:t>
      </w:r>
      <w:proofErr w:type="spellEnd"/>
      <w:proofErr w:type="gramEnd"/>
      <w:r w:rsidRPr="00AC0414">
        <w:rPr>
          <w:color w:val="000000"/>
        </w:rPr>
        <w:t xml:space="preserve"> (ATK)</w:t>
      </w:r>
      <w:r w:rsidRPr="00AC0414">
        <w:rPr>
          <w:color w:val="000000"/>
          <w:lang w:val="en-US"/>
        </w:rPr>
        <w:t xml:space="preserve">, </w:t>
      </w:r>
      <w:proofErr w:type="spellStart"/>
      <w:r w:rsidRPr="00AC0414">
        <w:rPr>
          <w:color w:val="000000"/>
          <w:lang w:val="en-US"/>
        </w:rPr>
        <w:t>kebutuhan</w:t>
      </w:r>
      <w:proofErr w:type="spellEnd"/>
      <w:r w:rsidRPr="00AC0414">
        <w:rPr>
          <w:color w:val="000000"/>
          <w:lang w:val="en-US"/>
        </w:rPr>
        <w:t xml:space="preserve"> </w:t>
      </w:r>
      <w:proofErr w:type="spellStart"/>
      <w:r w:rsidRPr="00AC0414">
        <w:rPr>
          <w:color w:val="000000"/>
          <w:lang w:val="en-US"/>
        </w:rPr>
        <w:t>sekolah</w:t>
      </w:r>
      <w:proofErr w:type="spellEnd"/>
      <w:r w:rsidRPr="00AC0414">
        <w:rPr>
          <w:color w:val="000000"/>
          <w:lang w:val="en-US"/>
        </w:rPr>
        <w:t xml:space="preserve"> </w:t>
      </w:r>
      <w:proofErr w:type="spellStart"/>
      <w:r w:rsidRPr="00AC0414">
        <w:rPr>
          <w:color w:val="000000"/>
          <w:lang w:val="en-US"/>
        </w:rPr>
        <w:t>siswa</w:t>
      </w:r>
      <w:proofErr w:type="spellEnd"/>
      <w:r w:rsidRPr="00AC0414">
        <w:rPr>
          <w:color w:val="000000"/>
          <w:lang w:val="en-US"/>
        </w:rPr>
        <w:t xml:space="preserve"> </w:t>
      </w:r>
      <w:proofErr w:type="spellStart"/>
      <w:r w:rsidRPr="00AC0414">
        <w:rPr>
          <w:color w:val="000000"/>
          <w:lang w:val="en-US"/>
        </w:rPr>
        <w:t>serta</w:t>
      </w:r>
      <w:proofErr w:type="spellEnd"/>
      <w:r w:rsidRPr="00AC0414">
        <w:rPr>
          <w:color w:val="000000"/>
        </w:rPr>
        <w:t xml:space="preserve"> dengan</w:t>
      </w:r>
      <w:r w:rsidRPr="00AC0414">
        <w:rPr>
          <w:color w:val="000000"/>
          <w:lang w:val="en-US"/>
        </w:rPr>
        <w:t xml:space="preserve"> </w:t>
      </w:r>
      <w:proofErr w:type="spellStart"/>
      <w:r w:rsidRPr="00AC0414">
        <w:rPr>
          <w:color w:val="000000"/>
          <w:lang w:val="en-US"/>
        </w:rPr>
        <w:t>adanya</w:t>
      </w:r>
      <w:proofErr w:type="spellEnd"/>
      <w:r w:rsidRPr="00AC0414">
        <w:rPr>
          <w:color w:val="000000"/>
          <w:lang w:val="en-US"/>
        </w:rPr>
        <w:t xml:space="preserve"> full day</w:t>
      </w:r>
      <w:r>
        <w:rPr>
          <w:color w:val="000000"/>
        </w:rPr>
        <w:t xml:space="preserve"> di SMAN 2 Demak</w:t>
      </w:r>
      <w:r w:rsidRPr="00AC0414">
        <w:rPr>
          <w:color w:val="000000"/>
          <w:lang w:val="en-US"/>
        </w:rPr>
        <w:t xml:space="preserve"> </w:t>
      </w:r>
      <w:proofErr w:type="spellStart"/>
      <w:r w:rsidRPr="00AC0414">
        <w:rPr>
          <w:color w:val="000000"/>
          <w:lang w:val="en-US"/>
        </w:rPr>
        <w:t>maka</w:t>
      </w:r>
      <w:proofErr w:type="spellEnd"/>
      <w:r w:rsidRPr="00AC0414">
        <w:rPr>
          <w:color w:val="000000"/>
          <w:lang w:val="en-US"/>
        </w:rPr>
        <w:t xml:space="preserve"> </w:t>
      </w:r>
      <w:proofErr w:type="spellStart"/>
      <w:r w:rsidRPr="00AC0414">
        <w:rPr>
          <w:color w:val="000000"/>
          <w:lang w:val="en-US"/>
        </w:rPr>
        <w:t>kebutuhan</w:t>
      </w:r>
      <w:proofErr w:type="spellEnd"/>
      <w:r w:rsidRPr="00AC0414">
        <w:rPr>
          <w:color w:val="000000"/>
          <w:lang w:val="en-US"/>
        </w:rPr>
        <w:t xml:space="preserve"> </w:t>
      </w:r>
      <w:proofErr w:type="spellStart"/>
      <w:r w:rsidRPr="00AC0414">
        <w:rPr>
          <w:color w:val="000000"/>
          <w:lang w:val="en-US"/>
        </w:rPr>
        <w:t>sekolah</w:t>
      </w:r>
      <w:proofErr w:type="spellEnd"/>
      <w:r w:rsidRPr="00AC0414">
        <w:rPr>
          <w:color w:val="000000"/>
          <w:lang w:val="en-US"/>
        </w:rPr>
        <w:t xml:space="preserve"> </w:t>
      </w:r>
      <w:proofErr w:type="spellStart"/>
      <w:r w:rsidRPr="00AC0414">
        <w:rPr>
          <w:color w:val="000000"/>
          <w:lang w:val="en-US"/>
        </w:rPr>
        <w:t>menjadi</w:t>
      </w:r>
      <w:proofErr w:type="spellEnd"/>
      <w:r w:rsidRPr="00AC0414">
        <w:rPr>
          <w:color w:val="000000"/>
          <w:lang w:val="en-US"/>
        </w:rPr>
        <w:t xml:space="preserve"> </w:t>
      </w:r>
      <w:proofErr w:type="spellStart"/>
      <w:r w:rsidRPr="00AC0414">
        <w:rPr>
          <w:color w:val="000000"/>
          <w:lang w:val="en-US"/>
        </w:rPr>
        <w:t>penting</w:t>
      </w:r>
      <w:proofErr w:type="spellEnd"/>
      <w:r w:rsidRPr="00AC0414">
        <w:rPr>
          <w:color w:val="000000"/>
          <w:lang w:val="en-US"/>
        </w:rPr>
        <w:t xml:space="preserve"> </w:t>
      </w:r>
      <w:proofErr w:type="spellStart"/>
      <w:r w:rsidRPr="00AC0414">
        <w:rPr>
          <w:color w:val="000000"/>
          <w:lang w:val="en-US"/>
        </w:rPr>
        <w:t>bagi</w:t>
      </w:r>
      <w:proofErr w:type="spellEnd"/>
      <w:r w:rsidRPr="00AC0414">
        <w:rPr>
          <w:color w:val="000000"/>
          <w:lang w:val="en-US"/>
        </w:rPr>
        <w:t xml:space="preserve"> </w:t>
      </w:r>
      <w:proofErr w:type="spellStart"/>
      <w:r w:rsidRPr="00AC0414">
        <w:rPr>
          <w:color w:val="000000"/>
          <w:lang w:val="en-US"/>
        </w:rPr>
        <w:t>koperasi</w:t>
      </w:r>
      <w:proofErr w:type="spellEnd"/>
      <w:r w:rsidRPr="00AC0414">
        <w:rPr>
          <w:color w:val="000000"/>
          <w:lang w:val="en-US"/>
        </w:rPr>
        <w:t xml:space="preserve"> </w:t>
      </w:r>
      <w:proofErr w:type="spellStart"/>
      <w:r w:rsidRPr="00AC0414">
        <w:rPr>
          <w:color w:val="000000"/>
          <w:lang w:val="en-US"/>
        </w:rPr>
        <w:t>untuk</w:t>
      </w:r>
      <w:proofErr w:type="spellEnd"/>
      <w:r w:rsidRPr="00AC0414">
        <w:rPr>
          <w:color w:val="000000"/>
          <w:lang w:val="en-US"/>
        </w:rPr>
        <w:t xml:space="preserve"> </w:t>
      </w:r>
      <w:proofErr w:type="spellStart"/>
      <w:r w:rsidRPr="00AC0414">
        <w:rPr>
          <w:color w:val="000000"/>
          <w:lang w:val="en-US"/>
        </w:rPr>
        <w:t>mengembangkan</w:t>
      </w:r>
      <w:proofErr w:type="spellEnd"/>
      <w:r w:rsidRPr="00AC0414">
        <w:rPr>
          <w:color w:val="000000"/>
          <w:lang w:val="en-US"/>
        </w:rPr>
        <w:t xml:space="preserve"> </w:t>
      </w:r>
      <w:proofErr w:type="spellStart"/>
      <w:r w:rsidRPr="00AC0414">
        <w:rPr>
          <w:color w:val="000000"/>
          <w:lang w:val="en-US"/>
        </w:rPr>
        <w:t>penghasilan</w:t>
      </w:r>
      <w:proofErr w:type="spellEnd"/>
      <w:r w:rsidRPr="00AC0414">
        <w:rPr>
          <w:color w:val="000000"/>
          <w:lang w:val="en-US"/>
        </w:rPr>
        <w:t xml:space="preserve"> </w:t>
      </w:r>
      <w:proofErr w:type="spellStart"/>
      <w:r w:rsidRPr="00AC0414">
        <w:rPr>
          <w:color w:val="000000"/>
          <w:lang w:val="en-US"/>
        </w:rPr>
        <w:t>dengan</w:t>
      </w:r>
      <w:proofErr w:type="spellEnd"/>
      <w:r w:rsidRPr="00AC0414">
        <w:rPr>
          <w:color w:val="000000"/>
          <w:lang w:val="en-US"/>
        </w:rPr>
        <w:t xml:space="preserve"> </w:t>
      </w:r>
      <w:proofErr w:type="spellStart"/>
      <w:r w:rsidRPr="00AC0414">
        <w:rPr>
          <w:color w:val="000000"/>
          <w:lang w:val="en-US"/>
        </w:rPr>
        <w:t>menyediakan</w:t>
      </w:r>
      <w:proofErr w:type="spellEnd"/>
      <w:r w:rsidRPr="00AC0414">
        <w:rPr>
          <w:color w:val="000000"/>
          <w:lang w:val="en-US"/>
        </w:rPr>
        <w:t xml:space="preserve"> </w:t>
      </w:r>
      <w:proofErr w:type="spellStart"/>
      <w:r w:rsidRPr="00AC0414">
        <w:rPr>
          <w:color w:val="000000"/>
          <w:lang w:val="en-US"/>
        </w:rPr>
        <w:t>makanan</w:t>
      </w:r>
      <w:proofErr w:type="spellEnd"/>
      <w:r w:rsidRPr="00AC0414">
        <w:rPr>
          <w:color w:val="000000"/>
          <w:lang w:val="en-US"/>
        </w:rPr>
        <w:t xml:space="preserve"> </w:t>
      </w:r>
      <w:proofErr w:type="spellStart"/>
      <w:r w:rsidRPr="00AC0414">
        <w:rPr>
          <w:color w:val="000000"/>
          <w:lang w:val="en-US"/>
        </w:rPr>
        <w:t>dan</w:t>
      </w:r>
      <w:proofErr w:type="spellEnd"/>
      <w:r w:rsidRPr="00AC0414">
        <w:rPr>
          <w:color w:val="000000"/>
          <w:lang w:val="en-US"/>
        </w:rPr>
        <w:t xml:space="preserve"> </w:t>
      </w:r>
      <w:proofErr w:type="spellStart"/>
      <w:r w:rsidRPr="00AC0414">
        <w:rPr>
          <w:color w:val="000000"/>
          <w:lang w:val="en-US"/>
        </w:rPr>
        <w:t>minuman</w:t>
      </w:r>
      <w:proofErr w:type="spellEnd"/>
      <w:r w:rsidRPr="00AC0414">
        <w:rPr>
          <w:color w:val="000000"/>
          <w:lang w:val="en-US"/>
        </w:rPr>
        <w:t xml:space="preserve">. </w:t>
      </w:r>
      <w:r w:rsidRPr="00AC0414">
        <w:rPr>
          <w:color w:val="000000"/>
        </w:rPr>
        <w:t>Dalam dunia usaha, satu hal yang tidak dihindari adalah persaingan, tentunya persaingan anatara satu lembaga dengan lembaga lainya akan memunculkan semangat untuk berlomba</w:t>
      </w:r>
      <w:r>
        <w:rPr>
          <w:color w:val="000000"/>
        </w:rPr>
        <w:t>-</w:t>
      </w:r>
      <w:r w:rsidRPr="00AC0414">
        <w:rPr>
          <w:color w:val="000000"/>
        </w:rPr>
        <w:t xml:space="preserve">lomba dengan melakukan pelayanan yang terbaik dalam melayani konsumen. Di sisi lain untuk memenangkan suatu persaingan dalam dunia bisnis, perusahaan mampu melakukan manajerial yang berkualitas di segala aspek, baik dalam sumber daya manusia, pengelolaan lembaga, manajemen keuangan maupun manajemen pemasaran. </w:t>
      </w:r>
    </w:p>
    <w:p w:rsidR="00EE10D7" w:rsidRDefault="00EE10D7" w:rsidP="00E062FA">
      <w:pPr>
        <w:ind w:firstLine="426"/>
        <w:jc w:val="both"/>
        <w:rPr>
          <w:color w:val="000000"/>
        </w:rPr>
      </w:pPr>
    </w:p>
    <w:p w:rsidR="00C76C02" w:rsidRDefault="00C76C02" w:rsidP="00E062FA">
      <w:pPr>
        <w:ind w:firstLine="426"/>
        <w:jc w:val="both"/>
        <w:rPr>
          <w:color w:val="000000"/>
        </w:rPr>
      </w:pPr>
      <w:r>
        <w:rPr>
          <w:color w:val="000000"/>
        </w:rPr>
        <w:t xml:space="preserve">Hasil pra survey mengenai data pembeli di Koperasi Widya Dana SMA N 2 Demak </w:t>
      </w:r>
      <w:r w:rsidR="001659BE">
        <w:rPr>
          <w:color w:val="000000"/>
        </w:rPr>
        <w:t xml:space="preserve">dapat dilihat pada </w:t>
      </w:r>
      <w:r w:rsidR="001659BE" w:rsidRPr="00C403C2">
        <w:rPr>
          <w:b/>
          <w:color w:val="000000"/>
        </w:rPr>
        <w:t xml:space="preserve">tabel 1 </w:t>
      </w:r>
      <w:r w:rsidR="001659BE">
        <w:rPr>
          <w:color w:val="000000"/>
        </w:rPr>
        <w:t>berikut :</w:t>
      </w:r>
    </w:p>
    <w:p w:rsidR="00E062FA" w:rsidRDefault="00E062FA" w:rsidP="00E062FA">
      <w:pPr>
        <w:ind w:firstLine="426"/>
        <w:jc w:val="both"/>
        <w:rPr>
          <w:color w:val="000000"/>
        </w:rPr>
      </w:pPr>
    </w:p>
    <w:tbl>
      <w:tblPr>
        <w:tblpPr w:leftFromText="180" w:rightFromText="180" w:vertAnchor="text" w:horzAnchor="margin" w:tblpY="-49"/>
        <w:tblW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1134"/>
        <w:gridCol w:w="1134"/>
      </w:tblGrid>
      <w:tr w:rsidR="00E062FA" w:rsidRPr="001659BE" w:rsidTr="00E062FA">
        <w:trPr>
          <w:trHeight w:val="349"/>
        </w:trPr>
        <w:tc>
          <w:tcPr>
            <w:tcW w:w="534" w:type="dxa"/>
            <w:shd w:val="clear" w:color="auto" w:fill="auto"/>
            <w:vAlign w:val="center"/>
          </w:tcPr>
          <w:p w:rsidR="00E062FA" w:rsidRPr="001659BE" w:rsidRDefault="00E062FA" w:rsidP="00E062FA">
            <w:pPr>
              <w:jc w:val="center"/>
              <w:rPr>
                <w:b/>
                <w:color w:val="000000"/>
                <w:sz w:val="18"/>
                <w:szCs w:val="18"/>
              </w:rPr>
            </w:pPr>
            <w:r w:rsidRPr="001659BE">
              <w:rPr>
                <w:b/>
                <w:color w:val="000000"/>
                <w:sz w:val="18"/>
                <w:szCs w:val="18"/>
              </w:rPr>
              <w:t>No</w:t>
            </w:r>
          </w:p>
        </w:tc>
        <w:tc>
          <w:tcPr>
            <w:tcW w:w="1842" w:type="dxa"/>
            <w:shd w:val="clear" w:color="auto" w:fill="auto"/>
            <w:vAlign w:val="center"/>
          </w:tcPr>
          <w:p w:rsidR="00E062FA" w:rsidRPr="001659BE" w:rsidRDefault="00E062FA" w:rsidP="00E062FA">
            <w:pPr>
              <w:jc w:val="center"/>
              <w:rPr>
                <w:b/>
                <w:color w:val="000000"/>
                <w:sz w:val="18"/>
                <w:szCs w:val="18"/>
              </w:rPr>
            </w:pPr>
            <w:r w:rsidRPr="001659BE">
              <w:rPr>
                <w:b/>
                <w:color w:val="000000"/>
                <w:sz w:val="18"/>
                <w:szCs w:val="18"/>
              </w:rPr>
              <w:t>Keterangan</w:t>
            </w:r>
          </w:p>
        </w:tc>
        <w:tc>
          <w:tcPr>
            <w:tcW w:w="1134" w:type="dxa"/>
            <w:shd w:val="clear" w:color="auto" w:fill="auto"/>
            <w:vAlign w:val="center"/>
          </w:tcPr>
          <w:p w:rsidR="00E062FA" w:rsidRPr="001659BE" w:rsidRDefault="00E062FA" w:rsidP="00E062FA">
            <w:pPr>
              <w:jc w:val="center"/>
              <w:rPr>
                <w:b/>
                <w:color w:val="000000"/>
                <w:sz w:val="18"/>
                <w:szCs w:val="18"/>
              </w:rPr>
            </w:pPr>
            <w:r w:rsidRPr="001659BE">
              <w:rPr>
                <w:b/>
                <w:color w:val="000000"/>
                <w:sz w:val="18"/>
                <w:szCs w:val="18"/>
              </w:rPr>
              <w:t>Jumlah Konsumen</w:t>
            </w:r>
          </w:p>
        </w:tc>
        <w:tc>
          <w:tcPr>
            <w:tcW w:w="1134" w:type="dxa"/>
            <w:vAlign w:val="center"/>
          </w:tcPr>
          <w:p w:rsidR="00E062FA" w:rsidRPr="001659BE" w:rsidRDefault="00E062FA" w:rsidP="00E062FA">
            <w:pPr>
              <w:jc w:val="center"/>
              <w:rPr>
                <w:b/>
                <w:color w:val="000000"/>
                <w:sz w:val="18"/>
                <w:szCs w:val="18"/>
              </w:rPr>
            </w:pPr>
            <w:r w:rsidRPr="001659BE">
              <w:rPr>
                <w:b/>
                <w:color w:val="000000"/>
                <w:sz w:val="18"/>
                <w:szCs w:val="18"/>
              </w:rPr>
              <w:t>Prosentase</w:t>
            </w:r>
          </w:p>
        </w:tc>
      </w:tr>
      <w:tr w:rsidR="00E062FA" w:rsidRPr="001659BE" w:rsidTr="00E062FA">
        <w:trPr>
          <w:trHeight w:val="281"/>
        </w:trPr>
        <w:tc>
          <w:tcPr>
            <w:tcW w:w="534" w:type="dxa"/>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1</w:t>
            </w:r>
          </w:p>
        </w:tc>
        <w:tc>
          <w:tcPr>
            <w:tcW w:w="1842" w:type="dxa"/>
            <w:shd w:val="clear" w:color="auto" w:fill="auto"/>
            <w:vAlign w:val="center"/>
          </w:tcPr>
          <w:p w:rsidR="00E062FA" w:rsidRPr="001659BE" w:rsidRDefault="00E062FA" w:rsidP="00E062FA">
            <w:pPr>
              <w:rPr>
                <w:color w:val="000000"/>
                <w:sz w:val="18"/>
                <w:szCs w:val="18"/>
              </w:rPr>
            </w:pPr>
            <w:r w:rsidRPr="001659BE">
              <w:rPr>
                <w:color w:val="000000"/>
                <w:sz w:val="18"/>
                <w:szCs w:val="18"/>
              </w:rPr>
              <w:t>Selalu membeli di Koperasi Widya Dana</w:t>
            </w:r>
          </w:p>
        </w:tc>
        <w:tc>
          <w:tcPr>
            <w:tcW w:w="1134" w:type="dxa"/>
            <w:shd w:val="clear" w:color="auto" w:fill="auto"/>
            <w:vAlign w:val="center"/>
          </w:tcPr>
          <w:p w:rsidR="00E062FA" w:rsidRPr="001659BE" w:rsidRDefault="00E062FA" w:rsidP="00E062FA">
            <w:pPr>
              <w:ind w:left="317"/>
              <w:rPr>
                <w:color w:val="000000"/>
                <w:sz w:val="18"/>
                <w:szCs w:val="18"/>
              </w:rPr>
            </w:pPr>
            <w:r w:rsidRPr="001659BE">
              <w:rPr>
                <w:color w:val="000000"/>
                <w:sz w:val="18"/>
                <w:szCs w:val="18"/>
              </w:rPr>
              <w:t xml:space="preserve">   5</w:t>
            </w:r>
          </w:p>
        </w:tc>
        <w:tc>
          <w:tcPr>
            <w:tcW w:w="1134" w:type="dxa"/>
            <w:vAlign w:val="center"/>
          </w:tcPr>
          <w:p w:rsidR="00E062FA" w:rsidRPr="001659BE" w:rsidRDefault="00E062FA" w:rsidP="00E062FA">
            <w:pPr>
              <w:ind w:left="317"/>
              <w:rPr>
                <w:color w:val="000000"/>
                <w:sz w:val="18"/>
                <w:szCs w:val="18"/>
              </w:rPr>
            </w:pPr>
            <w:r w:rsidRPr="001659BE">
              <w:rPr>
                <w:color w:val="000000"/>
                <w:sz w:val="18"/>
                <w:szCs w:val="18"/>
              </w:rPr>
              <w:t xml:space="preserve">    20%</w:t>
            </w:r>
          </w:p>
        </w:tc>
      </w:tr>
      <w:tr w:rsidR="00E062FA" w:rsidRPr="001659BE" w:rsidTr="00E062FA">
        <w:trPr>
          <w:trHeight w:val="249"/>
        </w:trPr>
        <w:tc>
          <w:tcPr>
            <w:tcW w:w="534" w:type="dxa"/>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2</w:t>
            </w:r>
          </w:p>
        </w:tc>
        <w:tc>
          <w:tcPr>
            <w:tcW w:w="1842" w:type="dxa"/>
            <w:shd w:val="clear" w:color="auto" w:fill="auto"/>
            <w:vAlign w:val="center"/>
          </w:tcPr>
          <w:p w:rsidR="00E062FA" w:rsidRPr="001659BE" w:rsidRDefault="00E062FA" w:rsidP="00E062FA">
            <w:pPr>
              <w:rPr>
                <w:color w:val="000000"/>
                <w:sz w:val="18"/>
                <w:szCs w:val="18"/>
              </w:rPr>
            </w:pPr>
            <w:r w:rsidRPr="001659BE">
              <w:rPr>
                <w:color w:val="000000"/>
                <w:sz w:val="18"/>
                <w:szCs w:val="18"/>
              </w:rPr>
              <w:t xml:space="preserve">Membeli kebutuhan sekolah </w:t>
            </w:r>
          </w:p>
        </w:tc>
        <w:tc>
          <w:tcPr>
            <w:tcW w:w="1134" w:type="dxa"/>
            <w:shd w:val="clear" w:color="auto" w:fill="auto"/>
            <w:vAlign w:val="center"/>
          </w:tcPr>
          <w:p w:rsidR="00E062FA" w:rsidRPr="001659BE" w:rsidRDefault="00E062FA" w:rsidP="00E062FA">
            <w:pPr>
              <w:rPr>
                <w:color w:val="000000"/>
                <w:sz w:val="18"/>
                <w:szCs w:val="18"/>
              </w:rPr>
            </w:pPr>
            <w:r w:rsidRPr="001659BE">
              <w:rPr>
                <w:color w:val="000000"/>
                <w:sz w:val="18"/>
                <w:szCs w:val="18"/>
              </w:rPr>
              <w:t xml:space="preserve">        4</w:t>
            </w:r>
          </w:p>
        </w:tc>
        <w:tc>
          <w:tcPr>
            <w:tcW w:w="1134" w:type="dxa"/>
            <w:vAlign w:val="center"/>
          </w:tcPr>
          <w:p w:rsidR="00E062FA" w:rsidRPr="001659BE" w:rsidRDefault="00E062FA" w:rsidP="00E062FA">
            <w:pPr>
              <w:ind w:left="317"/>
              <w:jc w:val="center"/>
              <w:rPr>
                <w:color w:val="000000"/>
                <w:sz w:val="18"/>
                <w:szCs w:val="18"/>
              </w:rPr>
            </w:pPr>
            <w:r w:rsidRPr="001659BE">
              <w:rPr>
                <w:color w:val="000000"/>
                <w:sz w:val="18"/>
                <w:szCs w:val="18"/>
              </w:rPr>
              <w:t>16%</w:t>
            </w:r>
          </w:p>
        </w:tc>
      </w:tr>
      <w:tr w:rsidR="00E062FA" w:rsidRPr="001659BE" w:rsidTr="00E062FA">
        <w:trPr>
          <w:trHeight w:val="281"/>
        </w:trPr>
        <w:tc>
          <w:tcPr>
            <w:tcW w:w="534" w:type="dxa"/>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3</w:t>
            </w:r>
          </w:p>
        </w:tc>
        <w:tc>
          <w:tcPr>
            <w:tcW w:w="1842" w:type="dxa"/>
            <w:shd w:val="clear" w:color="auto" w:fill="auto"/>
            <w:vAlign w:val="center"/>
          </w:tcPr>
          <w:p w:rsidR="00E062FA" w:rsidRPr="001659BE" w:rsidRDefault="00E062FA" w:rsidP="00E062FA">
            <w:pPr>
              <w:rPr>
                <w:color w:val="000000"/>
                <w:sz w:val="18"/>
                <w:szCs w:val="18"/>
              </w:rPr>
            </w:pPr>
            <w:r w:rsidRPr="001659BE">
              <w:rPr>
                <w:color w:val="000000"/>
                <w:sz w:val="18"/>
                <w:szCs w:val="18"/>
              </w:rPr>
              <w:t>Membeli kebutuhan makan dan minum</w:t>
            </w:r>
          </w:p>
        </w:tc>
        <w:tc>
          <w:tcPr>
            <w:tcW w:w="1134" w:type="dxa"/>
            <w:shd w:val="clear" w:color="auto" w:fill="auto"/>
            <w:vAlign w:val="center"/>
          </w:tcPr>
          <w:p w:rsidR="00E062FA" w:rsidRPr="001659BE" w:rsidRDefault="00E062FA" w:rsidP="00E062FA">
            <w:pPr>
              <w:ind w:left="317"/>
              <w:rPr>
                <w:color w:val="000000"/>
                <w:sz w:val="18"/>
                <w:szCs w:val="18"/>
              </w:rPr>
            </w:pPr>
            <w:r w:rsidRPr="001659BE">
              <w:rPr>
                <w:color w:val="000000"/>
                <w:sz w:val="18"/>
                <w:szCs w:val="18"/>
              </w:rPr>
              <w:t xml:space="preserve">   4</w:t>
            </w:r>
          </w:p>
        </w:tc>
        <w:tc>
          <w:tcPr>
            <w:tcW w:w="1134" w:type="dxa"/>
            <w:vAlign w:val="center"/>
          </w:tcPr>
          <w:p w:rsidR="00E062FA" w:rsidRPr="001659BE" w:rsidRDefault="00E062FA" w:rsidP="00E062FA">
            <w:pPr>
              <w:ind w:left="317"/>
              <w:jc w:val="center"/>
              <w:rPr>
                <w:color w:val="000000"/>
                <w:sz w:val="18"/>
                <w:szCs w:val="18"/>
              </w:rPr>
            </w:pPr>
            <w:r w:rsidRPr="001659BE">
              <w:rPr>
                <w:color w:val="000000"/>
                <w:sz w:val="18"/>
                <w:szCs w:val="18"/>
              </w:rPr>
              <w:t>16%</w:t>
            </w:r>
          </w:p>
        </w:tc>
      </w:tr>
      <w:tr w:rsidR="00E062FA" w:rsidRPr="001659BE" w:rsidTr="00E062FA">
        <w:trPr>
          <w:trHeight w:val="281"/>
        </w:trPr>
        <w:tc>
          <w:tcPr>
            <w:tcW w:w="534" w:type="dxa"/>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4</w:t>
            </w:r>
          </w:p>
        </w:tc>
        <w:tc>
          <w:tcPr>
            <w:tcW w:w="1842" w:type="dxa"/>
            <w:shd w:val="clear" w:color="auto" w:fill="auto"/>
            <w:vAlign w:val="center"/>
          </w:tcPr>
          <w:p w:rsidR="00E062FA" w:rsidRPr="001659BE" w:rsidRDefault="00E062FA" w:rsidP="00E062FA">
            <w:pPr>
              <w:rPr>
                <w:color w:val="000000"/>
                <w:sz w:val="18"/>
                <w:szCs w:val="18"/>
              </w:rPr>
            </w:pPr>
            <w:r w:rsidRPr="001659BE">
              <w:rPr>
                <w:color w:val="000000"/>
                <w:sz w:val="18"/>
                <w:szCs w:val="18"/>
              </w:rPr>
              <w:t>Fotocopi</w:t>
            </w:r>
          </w:p>
        </w:tc>
        <w:tc>
          <w:tcPr>
            <w:tcW w:w="1134" w:type="dxa"/>
            <w:shd w:val="clear" w:color="auto" w:fill="auto"/>
            <w:vAlign w:val="center"/>
          </w:tcPr>
          <w:p w:rsidR="00E062FA" w:rsidRPr="001659BE" w:rsidRDefault="00E062FA" w:rsidP="00E062FA">
            <w:pPr>
              <w:ind w:left="317"/>
              <w:rPr>
                <w:color w:val="000000"/>
                <w:sz w:val="18"/>
                <w:szCs w:val="18"/>
              </w:rPr>
            </w:pPr>
            <w:r w:rsidRPr="001659BE">
              <w:rPr>
                <w:color w:val="000000"/>
                <w:sz w:val="18"/>
                <w:szCs w:val="18"/>
              </w:rPr>
              <w:t xml:space="preserve">   4</w:t>
            </w:r>
          </w:p>
        </w:tc>
        <w:tc>
          <w:tcPr>
            <w:tcW w:w="1134" w:type="dxa"/>
            <w:vAlign w:val="center"/>
          </w:tcPr>
          <w:p w:rsidR="00E062FA" w:rsidRPr="001659BE" w:rsidRDefault="00E062FA" w:rsidP="00E062FA">
            <w:pPr>
              <w:ind w:left="317"/>
              <w:jc w:val="center"/>
              <w:rPr>
                <w:color w:val="000000"/>
                <w:sz w:val="18"/>
                <w:szCs w:val="18"/>
              </w:rPr>
            </w:pPr>
            <w:r w:rsidRPr="001659BE">
              <w:rPr>
                <w:color w:val="000000"/>
                <w:sz w:val="18"/>
                <w:szCs w:val="18"/>
              </w:rPr>
              <w:t>16%</w:t>
            </w:r>
          </w:p>
        </w:tc>
      </w:tr>
      <w:tr w:rsidR="00E062FA" w:rsidRPr="001659BE" w:rsidTr="00E062FA">
        <w:trPr>
          <w:trHeight w:val="281"/>
        </w:trPr>
        <w:tc>
          <w:tcPr>
            <w:tcW w:w="534" w:type="dxa"/>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5</w:t>
            </w:r>
          </w:p>
        </w:tc>
        <w:tc>
          <w:tcPr>
            <w:tcW w:w="1842" w:type="dxa"/>
            <w:shd w:val="clear" w:color="auto" w:fill="auto"/>
            <w:vAlign w:val="center"/>
          </w:tcPr>
          <w:p w:rsidR="00E062FA" w:rsidRPr="001659BE" w:rsidRDefault="00E062FA" w:rsidP="00E062FA">
            <w:pPr>
              <w:rPr>
                <w:color w:val="000000"/>
                <w:sz w:val="18"/>
                <w:szCs w:val="18"/>
              </w:rPr>
            </w:pPr>
            <w:r w:rsidRPr="001659BE">
              <w:rPr>
                <w:color w:val="000000"/>
                <w:sz w:val="18"/>
                <w:szCs w:val="18"/>
              </w:rPr>
              <w:t>Jarang membeli di Koperasi Widya Dana</w:t>
            </w:r>
          </w:p>
        </w:tc>
        <w:tc>
          <w:tcPr>
            <w:tcW w:w="1134" w:type="dxa"/>
            <w:shd w:val="clear" w:color="auto" w:fill="auto"/>
            <w:vAlign w:val="center"/>
          </w:tcPr>
          <w:p w:rsidR="00E062FA" w:rsidRPr="001659BE" w:rsidRDefault="00E062FA" w:rsidP="00E062FA">
            <w:pPr>
              <w:ind w:left="317"/>
              <w:rPr>
                <w:color w:val="000000"/>
                <w:sz w:val="18"/>
                <w:szCs w:val="18"/>
              </w:rPr>
            </w:pPr>
            <w:r w:rsidRPr="001659BE">
              <w:rPr>
                <w:color w:val="000000"/>
                <w:sz w:val="18"/>
                <w:szCs w:val="18"/>
              </w:rPr>
              <w:t xml:space="preserve">   8</w:t>
            </w:r>
          </w:p>
        </w:tc>
        <w:tc>
          <w:tcPr>
            <w:tcW w:w="1134" w:type="dxa"/>
            <w:vAlign w:val="center"/>
          </w:tcPr>
          <w:p w:rsidR="00E062FA" w:rsidRPr="001659BE" w:rsidRDefault="00E062FA" w:rsidP="00E062FA">
            <w:pPr>
              <w:ind w:left="317"/>
              <w:jc w:val="center"/>
              <w:rPr>
                <w:color w:val="000000"/>
                <w:sz w:val="18"/>
                <w:szCs w:val="18"/>
              </w:rPr>
            </w:pPr>
            <w:r w:rsidRPr="001659BE">
              <w:rPr>
                <w:color w:val="000000"/>
                <w:sz w:val="18"/>
                <w:szCs w:val="18"/>
              </w:rPr>
              <w:t>32%</w:t>
            </w:r>
          </w:p>
        </w:tc>
      </w:tr>
      <w:tr w:rsidR="00E062FA" w:rsidRPr="001659BE" w:rsidTr="00E062FA">
        <w:trPr>
          <w:trHeight w:val="281"/>
        </w:trPr>
        <w:tc>
          <w:tcPr>
            <w:tcW w:w="2376" w:type="dxa"/>
            <w:gridSpan w:val="2"/>
            <w:shd w:val="clear" w:color="auto" w:fill="auto"/>
            <w:vAlign w:val="center"/>
          </w:tcPr>
          <w:p w:rsidR="00E062FA" w:rsidRPr="001659BE" w:rsidRDefault="00E062FA" w:rsidP="00E062FA">
            <w:pPr>
              <w:jc w:val="center"/>
              <w:rPr>
                <w:color w:val="000000"/>
                <w:sz w:val="18"/>
                <w:szCs w:val="18"/>
              </w:rPr>
            </w:pPr>
            <w:r w:rsidRPr="001659BE">
              <w:rPr>
                <w:color w:val="000000"/>
                <w:sz w:val="18"/>
                <w:szCs w:val="18"/>
              </w:rPr>
              <w:t>Jumlah</w:t>
            </w:r>
          </w:p>
        </w:tc>
        <w:tc>
          <w:tcPr>
            <w:tcW w:w="1134" w:type="dxa"/>
            <w:shd w:val="clear" w:color="auto" w:fill="auto"/>
            <w:vAlign w:val="center"/>
          </w:tcPr>
          <w:p w:rsidR="00E062FA" w:rsidRPr="001659BE" w:rsidRDefault="00E062FA" w:rsidP="00E062FA">
            <w:pPr>
              <w:ind w:left="317"/>
              <w:rPr>
                <w:color w:val="000000"/>
                <w:sz w:val="18"/>
                <w:szCs w:val="18"/>
              </w:rPr>
            </w:pPr>
            <w:r w:rsidRPr="001659BE">
              <w:rPr>
                <w:color w:val="000000"/>
                <w:sz w:val="18"/>
                <w:szCs w:val="18"/>
              </w:rPr>
              <w:t xml:space="preserve">  25</w:t>
            </w:r>
          </w:p>
        </w:tc>
        <w:tc>
          <w:tcPr>
            <w:tcW w:w="1134" w:type="dxa"/>
            <w:vAlign w:val="center"/>
          </w:tcPr>
          <w:p w:rsidR="00E062FA" w:rsidRPr="001659BE" w:rsidRDefault="00E062FA" w:rsidP="00E062FA">
            <w:pPr>
              <w:ind w:left="317"/>
              <w:jc w:val="center"/>
              <w:rPr>
                <w:color w:val="000000"/>
                <w:sz w:val="18"/>
                <w:szCs w:val="18"/>
              </w:rPr>
            </w:pPr>
            <w:r w:rsidRPr="001659BE">
              <w:rPr>
                <w:color w:val="000000"/>
                <w:sz w:val="18"/>
                <w:szCs w:val="18"/>
              </w:rPr>
              <w:t>100%</w:t>
            </w:r>
          </w:p>
        </w:tc>
      </w:tr>
    </w:tbl>
    <w:p w:rsidR="001659BE" w:rsidRDefault="001659BE" w:rsidP="00E062FA">
      <w:pPr>
        <w:ind w:firstLine="426"/>
        <w:jc w:val="both"/>
        <w:rPr>
          <w:color w:val="000000"/>
        </w:rPr>
      </w:pPr>
      <w:r>
        <w:rPr>
          <w:color w:val="000000"/>
        </w:rPr>
        <w:t>Berdasarkan tabel</w:t>
      </w:r>
      <w:r w:rsidR="00E062FA">
        <w:rPr>
          <w:color w:val="000000"/>
        </w:rPr>
        <w:t xml:space="preserve"> 1</w:t>
      </w:r>
      <w:r>
        <w:rPr>
          <w:color w:val="000000"/>
        </w:rPr>
        <w:t xml:space="preserve"> di atas telah dilakukan pra survey  dari 25 konsumen .  dari sampel yang berjumlah 25 konsumen tersebut dapat disimpulkan bahwa  konsumen yang selalu membeli di Koperasi Widya dana sebesar 20% .  Dapat dilihat bahwa konsumen cukup puas dengan koperasi widya dana. Konsumen berpendapat bahwa produk yang dijual koperasi cukup lengkap. Cuma ada yang dirasa masih kurang yaitu ruang koperasi widya dana  yang masih kurang luas sehingga penempatan barang  masih kurang rapi karena banyaknya produk yang dijual dan bervariasi. Petugas koperasi sangat jujur dalam melakukan transaksi pada koperasi. Sehingga siswa merasa percaya terhadap koperasi.</w:t>
      </w:r>
    </w:p>
    <w:p w:rsidR="001659BE" w:rsidRDefault="001659BE" w:rsidP="00E062FA">
      <w:pPr>
        <w:ind w:firstLine="720"/>
        <w:jc w:val="both"/>
        <w:rPr>
          <w:color w:val="000000"/>
        </w:rPr>
      </w:pPr>
      <w:r>
        <w:rPr>
          <w:color w:val="000000"/>
        </w:rPr>
        <w:t xml:space="preserve">Konsumen yang membeli kebutuhan sekolah sebesar 16%. Produk  kebutuhan sekolah yang dijual sudah lengkap. Produknya juga sudah bervariasi. Cuma ada yang dirasa masih kurang yaitu ruang koperasi widya dana  yang masih kurang luas sehingga penempatan barang  masih kurang rapi karena banyaknya produk yang dijual dan bervariasi. </w:t>
      </w:r>
    </w:p>
    <w:p w:rsidR="001659BE" w:rsidRDefault="001659BE" w:rsidP="00E64018">
      <w:pPr>
        <w:ind w:firstLine="426"/>
        <w:jc w:val="both"/>
        <w:rPr>
          <w:color w:val="000000"/>
        </w:rPr>
      </w:pPr>
      <w:r>
        <w:rPr>
          <w:color w:val="000000"/>
        </w:rPr>
        <w:t xml:space="preserve">Konsumen yang hanya membeli kebutuhan makanan dan minuman sebesar 16%. Makanan dan minuman yang di jual dikoperasi higienis.  Produknya juga mempunyai merek popular dan makanannya enak. Sehingga siswa senang membeli produk di koperasi widya dana. </w:t>
      </w:r>
    </w:p>
    <w:p w:rsidR="001659BE" w:rsidRDefault="001659BE" w:rsidP="00E64018">
      <w:pPr>
        <w:ind w:firstLine="426"/>
        <w:jc w:val="both"/>
        <w:rPr>
          <w:color w:val="000000"/>
        </w:rPr>
      </w:pPr>
      <w:r>
        <w:rPr>
          <w:color w:val="000000"/>
        </w:rPr>
        <w:lastRenderedPageBreak/>
        <w:t xml:space="preserve">Di koperasi widya dana juga disediakan jasa fotocopi. Untuk siswa yang melakukan pembelian jasa fotocopi sebesar 16%. Seringnya guru memberikan tugas kepada siswa maka siswa banyak yang membeli fotocopi di koperasi. Dengan harga yang murah dari harga  di luar maka siswa  tertarik untuk fotocopi di koperasi. Walaupun banyak konsumen yang sering melakukan pembelian di koperasi tetapi ada juga konsumen yang jarang membeli produk di koperasi yaitu sebesar 32% . Konsumen berpendapat bahwa dari segi pelayanan dirasa masih kurang memuaskan, karena petugas koperasi yang dalam hal melayani siswa kurang cepat. Dilihat dari jumlah populasi yang sangat banyak sehingga petugas koperasi dirasa kuwalahan dalam hal pelayanannya, maka dari itu perlu adanya penambahan petugas koperasi widya dana. </w:t>
      </w:r>
    </w:p>
    <w:p w:rsidR="001659BE" w:rsidRDefault="001659BE" w:rsidP="001659BE">
      <w:pPr>
        <w:ind w:firstLine="720"/>
        <w:jc w:val="both"/>
        <w:rPr>
          <w:color w:val="000000"/>
        </w:rPr>
      </w:pPr>
    </w:p>
    <w:p w:rsidR="001659BE" w:rsidRPr="0039115C" w:rsidRDefault="001659BE" w:rsidP="00A8508C">
      <w:pPr>
        <w:pStyle w:val="ListParagraph"/>
        <w:numPr>
          <w:ilvl w:val="0"/>
          <w:numId w:val="1"/>
        </w:numPr>
        <w:spacing w:line="240" w:lineRule="auto"/>
        <w:ind w:left="426" w:hanging="371"/>
        <w:jc w:val="both"/>
        <w:rPr>
          <w:rFonts w:ascii="Times New Roman" w:hAnsi="Times New Roman"/>
          <w:b/>
          <w:sz w:val="24"/>
          <w:szCs w:val="24"/>
        </w:rPr>
      </w:pPr>
      <w:r>
        <w:rPr>
          <w:rFonts w:ascii="Times New Roman" w:hAnsi="Times New Roman"/>
          <w:b/>
          <w:sz w:val="24"/>
          <w:szCs w:val="24"/>
        </w:rPr>
        <w:t>KERA</w:t>
      </w:r>
      <w:r w:rsidR="00A8508C">
        <w:rPr>
          <w:rFonts w:ascii="Times New Roman" w:hAnsi="Times New Roman"/>
          <w:b/>
          <w:sz w:val="24"/>
          <w:szCs w:val="24"/>
        </w:rPr>
        <w:t>N</w:t>
      </w:r>
      <w:r>
        <w:rPr>
          <w:rFonts w:ascii="Times New Roman" w:hAnsi="Times New Roman"/>
          <w:b/>
          <w:sz w:val="24"/>
          <w:szCs w:val="24"/>
        </w:rPr>
        <w:t>GKA PEMIKIRAN</w:t>
      </w:r>
      <w:r w:rsidR="00A8508C">
        <w:rPr>
          <w:rFonts w:ascii="Times New Roman" w:hAnsi="Times New Roman"/>
          <w:b/>
          <w:sz w:val="24"/>
          <w:szCs w:val="24"/>
        </w:rPr>
        <w:t xml:space="preserve"> </w:t>
      </w:r>
      <w:r w:rsidR="00E84A02">
        <w:rPr>
          <w:rFonts w:ascii="Times New Roman" w:hAnsi="Times New Roman"/>
          <w:b/>
          <w:sz w:val="24"/>
          <w:szCs w:val="24"/>
        </w:rPr>
        <w:t>DAN RUMUSAN HIPOTESIS</w:t>
      </w:r>
    </w:p>
    <w:p w:rsidR="00E84A02" w:rsidRPr="00E84A02" w:rsidRDefault="00E84A02" w:rsidP="00E64018">
      <w:pPr>
        <w:pStyle w:val="ListParagraph"/>
        <w:numPr>
          <w:ilvl w:val="0"/>
          <w:numId w:val="3"/>
        </w:numPr>
        <w:spacing w:after="0" w:line="240" w:lineRule="auto"/>
        <w:ind w:left="426"/>
        <w:rPr>
          <w:rFonts w:ascii="Times New Roman" w:hAnsi="Times New Roman"/>
          <w:b/>
          <w:sz w:val="24"/>
          <w:szCs w:val="24"/>
        </w:rPr>
      </w:pPr>
      <w:r w:rsidRPr="00E84A02">
        <w:rPr>
          <w:rFonts w:ascii="Times New Roman" w:hAnsi="Times New Roman"/>
          <w:b/>
          <w:sz w:val="24"/>
          <w:szCs w:val="24"/>
        </w:rPr>
        <w:t>Pengaruh persepsi terhadap kepuasan konsumen</w:t>
      </w:r>
    </w:p>
    <w:p w:rsidR="00E64018" w:rsidRPr="00E64018" w:rsidRDefault="00E64018" w:rsidP="00894C5B">
      <w:pPr>
        <w:pStyle w:val="ListParagraph"/>
        <w:spacing w:after="0" w:line="240" w:lineRule="auto"/>
        <w:ind w:left="0" w:firstLine="426"/>
        <w:jc w:val="both"/>
        <w:rPr>
          <w:rFonts w:ascii="Times New Roman" w:hAnsi="Times New Roman"/>
          <w:color w:val="000000"/>
          <w:sz w:val="24"/>
          <w:szCs w:val="24"/>
        </w:rPr>
      </w:pPr>
      <w:r w:rsidRPr="00E64018">
        <w:rPr>
          <w:rFonts w:ascii="Times New Roman" w:hAnsi="Times New Roman"/>
          <w:color w:val="000000"/>
          <w:sz w:val="24"/>
          <w:szCs w:val="24"/>
        </w:rPr>
        <w:t xml:space="preserve">Menurut Nagle dan Hogan (2006) kesesuaian persepsi konsumen bersifat subyektif dimana pelanggan melihat wajar tidaknya harga yang diperoleh dari orang lain atas produk serupa, atau dengan membandingkan persepsi konsumen yang diperoleh orang lain atas produk serupa. </w:t>
      </w:r>
    </w:p>
    <w:p w:rsidR="00E64018" w:rsidRDefault="00E64018" w:rsidP="008D624C">
      <w:pPr>
        <w:ind w:firstLine="426"/>
        <w:jc w:val="both"/>
        <w:rPr>
          <w:color w:val="000000"/>
        </w:rPr>
      </w:pPr>
      <w:r w:rsidRPr="00E64018">
        <w:rPr>
          <w:color w:val="000000"/>
        </w:rPr>
        <w:t>Menurut Lamb, Hair dan Mc. Daniel (2004:570), persepsi konsumen yang sesuai berpengaruh positif terhadap kepuasan pelanggan, pelanggan lebih tertarik untuk mendapatkan persepsi konsumen yang masuk akal, yang berarti memiliki nilai sesuai dengan yang diinginkan pelanggan saat transaksi.Menurut Siti Tri Asmawati (2013) yan</w:t>
      </w:r>
      <w:r>
        <w:rPr>
          <w:color w:val="000000"/>
        </w:rPr>
        <w:t xml:space="preserve">g </w:t>
      </w:r>
      <w:r w:rsidRPr="00E64018">
        <w:rPr>
          <w:color w:val="000000"/>
        </w:rPr>
        <w:t>menyatakan bahwa persepsi berpengaruh positif terhadap kepuasan konsumen. Semakin baik persepsi siswa terhadap koperasi widya dana semakin baik pula kepuasan siswa. Berdasarkan uraian diatas diajukan hipotesa sebagai berikut:</w:t>
      </w:r>
    </w:p>
    <w:p w:rsidR="00E64018" w:rsidRDefault="00E64018" w:rsidP="00894C5B">
      <w:pPr>
        <w:jc w:val="both"/>
        <w:rPr>
          <w:bCs/>
        </w:rPr>
      </w:pPr>
      <w:r w:rsidRPr="00214A78">
        <w:rPr>
          <w:bCs/>
        </w:rPr>
        <w:t>H</w:t>
      </w:r>
      <w:r w:rsidRPr="00214A78">
        <w:rPr>
          <w:bCs/>
          <w:vertAlign w:val="subscript"/>
        </w:rPr>
        <w:t>1</w:t>
      </w:r>
      <w:r w:rsidRPr="00214A78">
        <w:rPr>
          <w:bCs/>
        </w:rPr>
        <w:t xml:space="preserve"> : Ada pengaruh dan signifikan Persepsi terhadap Kepuasan Konsumen</w:t>
      </w:r>
    </w:p>
    <w:p w:rsidR="00E95D7D" w:rsidRPr="00214A78" w:rsidRDefault="00E95D7D" w:rsidP="00894C5B">
      <w:pPr>
        <w:jc w:val="both"/>
        <w:rPr>
          <w:bCs/>
        </w:rPr>
      </w:pPr>
    </w:p>
    <w:p w:rsidR="00894C5B" w:rsidRDefault="00894C5B" w:rsidP="00894C5B">
      <w:pPr>
        <w:numPr>
          <w:ilvl w:val="0"/>
          <w:numId w:val="3"/>
        </w:numPr>
        <w:ind w:left="426"/>
        <w:jc w:val="both"/>
        <w:rPr>
          <w:b/>
          <w:color w:val="000000"/>
        </w:rPr>
      </w:pPr>
      <w:r w:rsidRPr="001B6F44">
        <w:rPr>
          <w:b/>
          <w:color w:val="000000"/>
        </w:rPr>
        <w:t>Pengaruh kepercayaan terhadap kepuasan konsumen</w:t>
      </w:r>
    </w:p>
    <w:p w:rsidR="00DD41A7" w:rsidRDefault="00894C5B" w:rsidP="00DD41A7">
      <w:pPr>
        <w:ind w:firstLine="720"/>
        <w:jc w:val="both"/>
        <w:rPr>
          <w:rFonts w:ascii="BookAntiqua" w:hAnsi="BookAntiqua" w:hint="eastAsia"/>
          <w:color w:val="000000"/>
        </w:rPr>
      </w:pPr>
      <w:r w:rsidRPr="00037B77">
        <w:rPr>
          <w:color w:val="000000"/>
        </w:rPr>
        <w:t>Kepercayaan adalah kesediaan perusahaan untuk bergantung pada mitra bisnis (Kotler, 2007). Kepercayaan tergantung pada sejumlah faktor antarpribadi dan antarorganisasi, seperti kompetensi, integritas, kejujuran, dan kebaikan hati perusahaan.</w:t>
      </w:r>
      <w:r w:rsidR="00DD41A7" w:rsidRPr="00DD41A7">
        <w:rPr>
          <w:color w:val="000000"/>
        </w:rPr>
        <w:t xml:space="preserve"> </w:t>
      </w:r>
      <w:r w:rsidR="00DD41A7">
        <w:rPr>
          <w:color w:val="000000"/>
        </w:rPr>
        <w:t>Penelitian yang dilakukan oleh Mohamad Iqbal tahun 2015 bahwa kepercayaan berpengaruh positif dan signifikan terhadap kepuasan konsumen.</w:t>
      </w:r>
      <w:r w:rsidR="00DD41A7" w:rsidRPr="00DD41A7">
        <w:rPr>
          <w:rFonts w:ascii="BookAntiqua" w:hAnsi="BookAntiqua"/>
          <w:color w:val="000000"/>
        </w:rPr>
        <w:t xml:space="preserve"> </w:t>
      </w:r>
      <w:r w:rsidR="00DD41A7">
        <w:rPr>
          <w:rFonts w:ascii="BookAntiqua" w:hAnsi="BookAntiqua"/>
          <w:color w:val="000000"/>
        </w:rPr>
        <w:t>Dengan adanya research</w:t>
      </w:r>
      <w:r w:rsidR="00DD41A7">
        <w:rPr>
          <w:rFonts w:ascii="BookAntiqua" w:hAnsi="BookAntiqua"/>
          <w:color w:val="000000"/>
        </w:rPr>
        <w:br/>
        <w:t>gap diatas maka hipotesa yang diajukan adalah:</w:t>
      </w:r>
    </w:p>
    <w:p w:rsidR="00DD41A7" w:rsidRDefault="00DD41A7" w:rsidP="00DD41A7">
      <w:pPr>
        <w:tabs>
          <w:tab w:val="left" w:pos="0"/>
        </w:tabs>
        <w:jc w:val="both"/>
        <w:rPr>
          <w:bCs/>
        </w:rPr>
      </w:pPr>
      <w:r w:rsidRPr="00214A78">
        <w:rPr>
          <w:bCs/>
        </w:rPr>
        <w:t>H</w:t>
      </w:r>
      <w:r w:rsidRPr="00214A78">
        <w:rPr>
          <w:bCs/>
          <w:vertAlign w:val="subscript"/>
        </w:rPr>
        <w:t>2</w:t>
      </w:r>
      <w:r w:rsidRPr="00214A78">
        <w:rPr>
          <w:bCs/>
        </w:rPr>
        <w:t xml:space="preserve"> : Ada pengaruh dan signifikan Kepercayaan terhadap Kepuasan Konsumen</w:t>
      </w:r>
    </w:p>
    <w:p w:rsidR="00E95D7D" w:rsidRPr="00214A78" w:rsidRDefault="00E95D7D" w:rsidP="00DD41A7">
      <w:pPr>
        <w:tabs>
          <w:tab w:val="left" w:pos="0"/>
        </w:tabs>
        <w:jc w:val="both"/>
        <w:rPr>
          <w:bCs/>
        </w:rPr>
      </w:pPr>
    </w:p>
    <w:p w:rsidR="00894C5B" w:rsidRPr="008D624C" w:rsidRDefault="00DD41A7" w:rsidP="00DD41A7">
      <w:pPr>
        <w:pStyle w:val="ListParagraph"/>
        <w:numPr>
          <w:ilvl w:val="0"/>
          <w:numId w:val="3"/>
        </w:numPr>
        <w:spacing w:after="0" w:line="240" w:lineRule="auto"/>
        <w:ind w:left="426"/>
        <w:jc w:val="both"/>
        <w:rPr>
          <w:rFonts w:ascii="Times New Roman" w:hAnsi="Times New Roman"/>
          <w:b/>
          <w:color w:val="000000"/>
          <w:sz w:val="24"/>
          <w:szCs w:val="24"/>
        </w:rPr>
      </w:pPr>
      <w:r w:rsidRPr="00DD41A7">
        <w:rPr>
          <w:rFonts w:ascii="Times New Roman" w:hAnsi="Times New Roman"/>
          <w:b/>
          <w:color w:val="000000"/>
          <w:sz w:val="24"/>
          <w:szCs w:val="24"/>
        </w:rPr>
        <w:t>Pengaruh persepsi terhadap loyalitas konsumen</w:t>
      </w:r>
    </w:p>
    <w:p w:rsidR="00DD41A7" w:rsidRPr="006D27DA" w:rsidRDefault="00DD41A7" w:rsidP="00DD41A7">
      <w:pPr>
        <w:ind w:firstLine="426"/>
        <w:jc w:val="both"/>
        <w:rPr>
          <w:color w:val="000000"/>
        </w:rPr>
      </w:pPr>
      <w:r>
        <w:rPr>
          <w:color w:val="000000"/>
        </w:rPr>
        <w:t>Persepsi me</w:t>
      </w:r>
      <w:r w:rsidRPr="00037B77">
        <w:rPr>
          <w:color w:val="000000"/>
        </w:rPr>
        <w:t xml:space="preserve">rupakan suatu proses yang didahului oleh proses pengin-deraan, </w:t>
      </w:r>
      <w:r>
        <w:rPr>
          <w:color w:val="000000"/>
        </w:rPr>
        <w:t>yaitu merupakan proses diterima</w:t>
      </w:r>
      <w:r w:rsidRPr="00037B77">
        <w:rPr>
          <w:color w:val="000000"/>
        </w:rPr>
        <w:t xml:space="preserve">nya stimulus oleh individu melalui alat indera atau juga disebut proses sensori (Walgito, 2004). Proses itu tidak berhenti begitu saja, melainkan stimulus tersebut diteruskan dan proses selanjutnya merupa-kan proses persepsi. </w:t>
      </w:r>
      <w:r>
        <w:rPr>
          <w:color w:val="000000"/>
        </w:rPr>
        <w:t xml:space="preserve">Jika persepsi yang diberikan baik maka akan timbul </w:t>
      </w:r>
      <w:r w:rsidRPr="006D27DA">
        <w:rPr>
          <w:color w:val="000000"/>
        </w:rPr>
        <w:t>loyalitas siswa yang tinggi.</w:t>
      </w:r>
    </w:p>
    <w:p w:rsidR="00DD41A7" w:rsidRDefault="00DD41A7" w:rsidP="00DD41A7">
      <w:pPr>
        <w:ind w:firstLine="720"/>
        <w:jc w:val="both"/>
        <w:rPr>
          <w:rFonts w:ascii="BookAntiqua" w:hAnsi="BookAntiqua" w:hint="eastAsia"/>
          <w:color w:val="000000"/>
        </w:rPr>
      </w:pPr>
      <w:r w:rsidRPr="006D27DA">
        <w:rPr>
          <w:color w:val="000000"/>
        </w:rPr>
        <w:t xml:space="preserve">Penelitian yang dilakukan oleh </w:t>
      </w:r>
      <w:r w:rsidRPr="006D27DA">
        <w:rPr>
          <w:bCs/>
          <w:color w:val="000000"/>
        </w:rPr>
        <w:t>Yuniarti Herwinarni dan Gunistiyo (2013) mengemukakan bahwa persepsi berpengaruh positif dan signifikan terhadap loyalitas konsumen.</w:t>
      </w:r>
      <w:r w:rsidRPr="00DD41A7">
        <w:rPr>
          <w:rFonts w:ascii="BookAntiqua" w:hAnsi="BookAntiqua"/>
          <w:color w:val="000000"/>
        </w:rPr>
        <w:t xml:space="preserve"> </w:t>
      </w:r>
      <w:r>
        <w:rPr>
          <w:rFonts w:ascii="BookAntiqua" w:hAnsi="BookAntiqua"/>
          <w:color w:val="000000"/>
        </w:rPr>
        <w:t>Berdasarkan penelitian di atas maka diajukan hipotesa sebagai berikut:</w:t>
      </w:r>
    </w:p>
    <w:p w:rsidR="008D624C" w:rsidRDefault="00DD41A7" w:rsidP="00DD41A7">
      <w:pPr>
        <w:tabs>
          <w:tab w:val="left" w:pos="0"/>
        </w:tabs>
        <w:jc w:val="both"/>
        <w:rPr>
          <w:bCs/>
        </w:rPr>
      </w:pPr>
      <w:r w:rsidRPr="00214A78">
        <w:rPr>
          <w:bCs/>
        </w:rPr>
        <w:t>H</w:t>
      </w:r>
      <w:r w:rsidRPr="00214A78">
        <w:rPr>
          <w:bCs/>
          <w:vertAlign w:val="subscript"/>
        </w:rPr>
        <w:t>3</w:t>
      </w:r>
      <w:r w:rsidRPr="00214A78">
        <w:rPr>
          <w:bCs/>
        </w:rPr>
        <w:t xml:space="preserve"> : Ada pengaruh dan signifikan Persepsi terhadap Loyalitas Konsumen</w:t>
      </w:r>
    </w:p>
    <w:p w:rsidR="00FB09FD" w:rsidRPr="00FB09FD" w:rsidRDefault="00FB09FD" w:rsidP="00DD41A7">
      <w:pPr>
        <w:tabs>
          <w:tab w:val="left" w:pos="0"/>
        </w:tabs>
        <w:jc w:val="both"/>
        <w:rPr>
          <w:bCs/>
        </w:rPr>
      </w:pPr>
    </w:p>
    <w:p w:rsidR="008D624C" w:rsidRPr="00422CAC" w:rsidRDefault="008D624C" w:rsidP="00322597">
      <w:pPr>
        <w:numPr>
          <w:ilvl w:val="0"/>
          <w:numId w:val="3"/>
        </w:numPr>
        <w:ind w:left="426"/>
        <w:jc w:val="both"/>
        <w:rPr>
          <w:b/>
          <w:color w:val="000000"/>
        </w:rPr>
      </w:pPr>
      <w:r w:rsidRPr="00422CAC">
        <w:rPr>
          <w:b/>
          <w:color w:val="000000"/>
        </w:rPr>
        <w:t>Pengaruh Kepercayaan terhadap Loyalitas Konsumen</w:t>
      </w:r>
    </w:p>
    <w:p w:rsidR="008D624C" w:rsidRDefault="008D624C" w:rsidP="008D624C">
      <w:pPr>
        <w:ind w:firstLine="426"/>
        <w:jc w:val="both"/>
        <w:rPr>
          <w:rFonts w:ascii="BookAntiqua" w:hAnsi="BookAntiqua" w:hint="eastAsia"/>
          <w:color w:val="000000"/>
        </w:rPr>
      </w:pPr>
      <w:r w:rsidRPr="008D624C">
        <w:rPr>
          <w:color w:val="000000"/>
        </w:rPr>
        <w:t xml:space="preserve">Menurut Moorman dan kawan-kawan (1993), kepercayaan didefinisikan sebagai kemauan untuk menyandarkan diri pada hubungan dengan partnernya berlandaskan atas keyakinan. Pendapat tersebut dapat menggambarkan penelitian yang dilakukan </w:t>
      </w:r>
      <w:r w:rsidRPr="008D624C">
        <w:rPr>
          <w:color w:val="000000"/>
        </w:rPr>
        <w:lastRenderedPageBreak/>
        <w:t xml:space="preserve">oleh Rotter’s (1967) yang menyatakan bahwa kepercayaan merupakan harapan umum yang dimiliki individu bahwa kata-kata yang muncul dari pihak lainnya dapat diandalkan. </w:t>
      </w:r>
      <w:r w:rsidRPr="003A1F82">
        <w:rPr>
          <w:color w:val="000000"/>
        </w:rPr>
        <w:t xml:space="preserve">Penelitian yang  dilakukan oleh </w:t>
      </w:r>
      <w:r w:rsidRPr="003A1F82">
        <w:rPr>
          <w:bCs/>
          <w:color w:val="000000"/>
        </w:rPr>
        <w:t>Agus Supandi Soegoto (2013) menyatakan bahwa kepercayaan berpengaruh positif terhadap loyalitas konsumen.</w:t>
      </w:r>
      <w:r>
        <w:rPr>
          <w:bCs/>
          <w:color w:val="000000"/>
        </w:rPr>
        <w:t xml:space="preserve"> </w:t>
      </w:r>
      <w:r>
        <w:rPr>
          <w:rFonts w:ascii="BookAntiqua" w:hAnsi="BookAntiqua"/>
          <w:color w:val="000000"/>
        </w:rPr>
        <w:t>Sehingga diajukan hipotesa bahwa :</w:t>
      </w:r>
    </w:p>
    <w:p w:rsidR="00E95D7D" w:rsidRDefault="008D624C" w:rsidP="008D624C">
      <w:pPr>
        <w:pStyle w:val="ListParagraph"/>
        <w:tabs>
          <w:tab w:val="left" w:pos="0"/>
        </w:tabs>
        <w:spacing w:after="0" w:line="240" w:lineRule="auto"/>
        <w:ind w:left="0"/>
        <w:contextualSpacing w:val="0"/>
        <w:jc w:val="both"/>
        <w:rPr>
          <w:rFonts w:ascii="Times New Roman" w:hAnsi="Times New Roman"/>
          <w:bCs/>
          <w:sz w:val="24"/>
          <w:szCs w:val="24"/>
        </w:rPr>
      </w:pPr>
      <w:r w:rsidRPr="00214A78">
        <w:rPr>
          <w:rFonts w:ascii="Times New Roman" w:hAnsi="Times New Roman"/>
          <w:bCs/>
          <w:sz w:val="24"/>
          <w:szCs w:val="24"/>
        </w:rPr>
        <w:t>H</w:t>
      </w:r>
      <w:r w:rsidRPr="00214A78">
        <w:rPr>
          <w:rFonts w:ascii="Times New Roman" w:hAnsi="Times New Roman"/>
          <w:bCs/>
          <w:sz w:val="24"/>
          <w:szCs w:val="24"/>
          <w:vertAlign w:val="subscript"/>
        </w:rPr>
        <w:t>4</w:t>
      </w:r>
      <w:r w:rsidRPr="00214A78">
        <w:rPr>
          <w:rFonts w:ascii="Times New Roman" w:hAnsi="Times New Roman"/>
          <w:bCs/>
          <w:sz w:val="24"/>
          <w:szCs w:val="24"/>
        </w:rPr>
        <w:t xml:space="preserve"> : Ada pengaruh dan signifikan Kepercayaan terhadap Loyalitas Konsumen</w:t>
      </w:r>
    </w:p>
    <w:p w:rsidR="00FB09FD" w:rsidRPr="00214A78" w:rsidRDefault="00FB09FD" w:rsidP="008D624C">
      <w:pPr>
        <w:pStyle w:val="ListParagraph"/>
        <w:tabs>
          <w:tab w:val="left" w:pos="0"/>
        </w:tabs>
        <w:spacing w:after="0" w:line="240" w:lineRule="auto"/>
        <w:ind w:left="0"/>
        <w:contextualSpacing w:val="0"/>
        <w:jc w:val="both"/>
        <w:rPr>
          <w:rFonts w:ascii="Times New Roman" w:hAnsi="Times New Roman"/>
          <w:bCs/>
          <w:sz w:val="24"/>
          <w:szCs w:val="24"/>
        </w:rPr>
      </w:pPr>
    </w:p>
    <w:p w:rsidR="00322597" w:rsidRPr="003A1F82" w:rsidRDefault="00322597" w:rsidP="00322597">
      <w:pPr>
        <w:numPr>
          <w:ilvl w:val="0"/>
          <w:numId w:val="3"/>
        </w:numPr>
        <w:ind w:left="426"/>
        <w:jc w:val="both"/>
        <w:rPr>
          <w:b/>
          <w:color w:val="000000"/>
        </w:rPr>
      </w:pPr>
      <w:r w:rsidRPr="003A1F82">
        <w:rPr>
          <w:b/>
          <w:bCs/>
          <w:color w:val="000000"/>
        </w:rPr>
        <w:t xml:space="preserve">Pengaruh Kepuasan terhadap Loyalitas Konsumen </w:t>
      </w:r>
    </w:p>
    <w:p w:rsidR="00322597" w:rsidRPr="00976DC8" w:rsidRDefault="00322597" w:rsidP="00322597">
      <w:pPr>
        <w:ind w:left="-11" w:firstLine="437"/>
        <w:jc w:val="both"/>
        <w:rPr>
          <w:color w:val="000000"/>
        </w:rPr>
      </w:pPr>
      <w:r w:rsidRPr="00322597">
        <w:rPr>
          <w:color w:val="000000"/>
        </w:rPr>
        <w:t xml:space="preserve">Bowen dan Chen (2001) dalam Nurkholis (2004) menyatakan bahwa kepuasan pelanggan berhubungan erat dengan loyalitas pelanggan, dimana pelanggan yang terpuaskan akan menjadi pelanggan yang loyal. Kemudian pelanggan yang loyal tersebut akan menjadi tenaga pemasaran yang dahsyat bagi perusahaan dengan memberikan rekomendasi dan informasi positif kepada calon pelanggan lain. </w:t>
      </w:r>
      <w:r w:rsidRPr="00547606">
        <w:rPr>
          <w:color w:val="000000"/>
        </w:rPr>
        <w:t>Tjiptono (2008), menjelaskan bahwa kepuasan yang dirasakan pelanggan menjadi dasar bagi terciptanya pembelian ulang dan loyalitas pelanggan.</w:t>
      </w:r>
      <w:r>
        <w:rPr>
          <w:color w:val="000000"/>
        </w:rPr>
        <w:t xml:space="preserve"> </w:t>
      </w:r>
      <w:r w:rsidRPr="003A1F82">
        <w:rPr>
          <w:bCs/>
          <w:color w:val="000000"/>
          <w:sz w:val="20"/>
          <w:szCs w:val="20"/>
        </w:rPr>
        <w:t xml:space="preserve"> </w:t>
      </w:r>
      <w:r w:rsidRPr="00606EB0">
        <w:rPr>
          <w:bCs/>
          <w:color w:val="000000"/>
        </w:rPr>
        <w:t xml:space="preserve">Penelitian yang dilakukan oleh Ulfa Ovarina Yustiningsih (2014) </w:t>
      </w:r>
      <w:r w:rsidRPr="00606EB0">
        <w:rPr>
          <w:color w:val="000000"/>
        </w:rPr>
        <w:t xml:space="preserve"> bahwa kepuasan berpengaruh positif dan signifikan terhadap loyalitas konsumen. Sehingga dapatlah dikatakan bahwa keberhasilan suatu perusahaan sangatlah ditentukan oleh loyalitas pelanggannya.</w:t>
      </w:r>
      <w:r>
        <w:rPr>
          <w:color w:val="000000"/>
        </w:rPr>
        <w:t xml:space="preserve"> </w:t>
      </w:r>
      <w:r>
        <w:rPr>
          <w:rFonts w:ascii="BookAntiqua" w:hAnsi="BookAntiqua"/>
          <w:color w:val="000000"/>
        </w:rPr>
        <w:t>Dengan demikian hipotesa yang diajukan adalah:</w:t>
      </w:r>
    </w:p>
    <w:p w:rsidR="00D75087" w:rsidRPr="00FB09FD" w:rsidRDefault="00322597" w:rsidP="00FB09FD">
      <w:pPr>
        <w:tabs>
          <w:tab w:val="left" w:pos="0"/>
        </w:tabs>
        <w:jc w:val="both"/>
        <w:rPr>
          <w:bCs/>
        </w:rPr>
      </w:pPr>
      <w:r w:rsidRPr="00214A78">
        <w:rPr>
          <w:bCs/>
        </w:rPr>
        <w:t>H</w:t>
      </w:r>
      <w:r w:rsidRPr="00214A78">
        <w:rPr>
          <w:bCs/>
          <w:vertAlign w:val="subscript"/>
        </w:rPr>
        <w:t>5</w:t>
      </w:r>
      <w:r w:rsidRPr="00214A78">
        <w:rPr>
          <w:bCs/>
        </w:rPr>
        <w:t xml:space="preserve"> : Ada pengaruh dan signifikan Kepuasan konsumen terhadap Loyalitas Konsumen</w:t>
      </w:r>
    </w:p>
    <w:p w:rsidR="00D75087" w:rsidRPr="00322597" w:rsidRDefault="00D75087" w:rsidP="00322597">
      <w:pPr>
        <w:ind w:firstLine="426"/>
        <w:jc w:val="both"/>
        <w:rPr>
          <w:color w:val="000000"/>
        </w:rPr>
      </w:pPr>
    </w:p>
    <w:p w:rsidR="008D624C" w:rsidRPr="00944CDF" w:rsidRDefault="00944CDF" w:rsidP="00944CDF">
      <w:pPr>
        <w:pStyle w:val="ListParagraph"/>
        <w:numPr>
          <w:ilvl w:val="0"/>
          <w:numId w:val="1"/>
        </w:numPr>
        <w:spacing w:after="0" w:line="240" w:lineRule="auto"/>
        <w:ind w:left="426" w:hanging="425"/>
        <w:jc w:val="both"/>
        <w:rPr>
          <w:rFonts w:ascii="Times New Roman" w:hAnsi="Times New Roman"/>
          <w:color w:val="000000"/>
          <w:sz w:val="24"/>
          <w:szCs w:val="24"/>
        </w:rPr>
      </w:pPr>
      <w:r w:rsidRPr="00944CDF">
        <w:rPr>
          <w:rFonts w:ascii="Times New Roman" w:hAnsi="Times New Roman"/>
          <w:b/>
          <w:sz w:val="24"/>
          <w:szCs w:val="24"/>
        </w:rPr>
        <w:t>METOD</w:t>
      </w:r>
      <w:r w:rsidR="00002441">
        <w:rPr>
          <w:rFonts w:ascii="Times New Roman" w:hAnsi="Times New Roman"/>
          <w:b/>
          <w:sz w:val="24"/>
          <w:szCs w:val="24"/>
        </w:rPr>
        <w:t xml:space="preserve">E </w:t>
      </w:r>
      <w:r w:rsidRPr="00944CDF">
        <w:rPr>
          <w:rFonts w:ascii="Times New Roman" w:hAnsi="Times New Roman"/>
          <w:b/>
          <w:sz w:val="24"/>
          <w:szCs w:val="24"/>
        </w:rPr>
        <w:t>PENELITIAN</w:t>
      </w:r>
    </w:p>
    <w:p w:rsidR="00214A78" w:rsidRDefault="00944CDF" w:rsidP="00D75087">
      <w:pPr>
        <w:pStyle w:val="ListParagraph"/>
        <w:tabs>
          <w:tab w:val="left" w:pos="709"/>
        </w:tabs>
        <w:spacing w:after="0" w:line="240" w:lineRule="auto"/>
        <w:ind w:left="0" w:firstLine="426"/>
        <w:jc w:val="both"/>
        <w:rPr>
          <w:rFonts w:ascii="Times New Roman" w:hAnsi="Times New Roman"/>
          <w:sz w:val="24"/>
          <w:szCs w:val="24"/>
        </w:rPr>
      </w:pPr>
      <w:r w:rsidRPr="00944CDF">
        <w:rPr>
          <w:rFonts w:ascii="Times New Roman" w:hAnsi="Times New Roman"/>
          <w:color w:val="000000"/>
          <w:sz w:val="24"/>
          <w:szCs w:val="24"/>
        </w:rPr>
        <w:t xml:space="preserve">Populasi dalam penelitian ini adalah konsumen koperasi Widya Dana SMAN 2 Demak yang berjumlah 1.275 konsumen . </w:t>
      </w:r>
      <w:r w:rsidRPr="00944CDF">
        <w:rPr>
          <w:rFonts w:ascii="Times New Roman" w:hAnsi="Times New Roman"/>
          <w:sz w:val="24"/>
          <w:szCs w:val="24"/>
        </w:rPr>
        <w:t>Pe</w:t>
      </w:r>
      <w:r>
        <w:rPr>
          <w:rFonts w:ascii="Times New Roman" w:hAnsi="Times New Roman"/>
          <w:sz w:val="24"/>
          <w:szCs w:val="24"/>
        </w:rPr>
        <w:t>nentuan</w:t>
      </w:r>
      <w:r w:rsidRPr="00944CDF">
        <w:rPr>
          <w:rFonts w:ascii="Times New Roman" w:hAnsi="Times New Roman"/>
          <w:sz w:val="24"/>
          <w:szCs w:val="24"/>
        </w:rPr>
        <w:t xml:space="preserve">  sampel pada penelitian ini menggunakan rumus </w:t>
      </w:r>
      <w:r w:rsidRPr="00944CDF">
        <w:rPr>
          <w:rFonts w:ascii="Times New Roman" w:hAnsi="Times New Roman"/>
          <w:color w:val="000000"/>
          <w:sz w:val="24"/>
          <w:szCs w:val="24"/>
        </w:rPr>
        <w:t>rumus Slovin (Sangadji dan Sopiah, 2010)</w:t>
      </w:r>
      <w:r>
        <w:rPr>
          <w:rFonts w:ascii="Times New Roman" w:hAnsi="Times New Roman"/>
          <w:color w:val="000000"/>
          <w:sz w:val="24"/>
          <w:szCs w:val="24"/>
        </w:rPr>
        <w:t xml:space="preserve"> </w:t>
      </w:r>
      <w:r>
        <w:rPr>
          <w:rFonts w:ascii="Times New Roman" w:hAnsi="Times New Roman"/>
          <w:sz w:val="24"/>
          <w:szCs w:val="24"/>
        </w:rPr>
        <w:t xml:space="preserve">dan diperoleh sebanyak 95 </w:t>
      </w:r>
      <w:r w:rsidRPr="00944CDF">
        <w:rPr>
          <w:rFonts w:ascii="Times New Roman" w:hAnsi="Times New Roman"/>
          <w:sz w:val="24"/>
          <w:szCs w:val="24"/>
        </w:rPr>
        <w:t>orang responden.</w:t>
      </w:r>
      <w:r w:rsidR="00214A78" w:rsidRPr="00214A78">
        <w:rPr>
          <w:rFonts w:ascii="Times New Roman" w:hAnsi="Times New Roman"/>
          <w:sz w:val="24"/>
          <w:szCs w:val="24"/>
        </w:rPr>
        <w:t xml:space="preserve"> </w:t>
      </w:r>
    </w:p>
    <w:p w:rsidR="00944CDF" w:rsidRPr="00944CDF" w:rsidRDefault="00214A78" w:rsidP="00D75087">
      <w:pPr>
        <w:pStyle w:val="ListParagraph"/>
        <w:tabs>
          <w:tab w:val="left" w:pos="709"/>
        </w:tabs>
        <w:spacing w:after="0" w:line="240" w:lineRule="auto"/>
        <w:ind w:left="0" w:firstLine="426"/>
        <w:jc w:val="both"/>
        <w:rPr>
          <w:rFonts w:ascii="Times New Roman" w:hAnsi="Times New Roman"/>
          <w:color w:val="000000"/>
          <w:sz w:val="24"/>
          <w:szCs w:val="24"/>
        </w:rPr>
      </w:pPr>
      <w:r w:rsidRPr="00C02856">
        <w:rPr>
          <w:rFonts w:ascii="Times New Roman" w:hAnsi="Times New Roman"/>
          <w:sz w:val="24"/>
          <w:szCs w:val="24"/>
        </w:rPr>
        <w:lastRenderedPageBreak/>
        <w:t xml:space="preserve">Teknik pengambilan sampel yang digunakan adalah </w:t>
      </w:r>
      <w:r>
        <w:rPr>
          <w:rFonts w:ascii="Times New Roman" w:hAnsi="Times New Roman"/>
          <w:sz w:val="24"/>
          <w:szCs w:val="24"/>
        </w:rPr>
        <w:t>proportional</w:t>
      </w:r>
      <w:r w:rsidRPr="00C02856">
        <w:rPr>
          <w:rFonts w:ascii="Times New Roman" w:hAnsi="Times New Roman"/>
          <w:sz w:val="24"/>
          <w:szCs w:val="24"/>
        </w:rPr>
        <w:t xml:space="preserve"> sampling</w:t>
      </w:r>
      <w:r>
        <w:rPr>
          <w:rFonts w:ascii="Times New Roman" w:hAnsi="Times New Roman"/>
          <w:sz w:val="24"/>
          <w:szCs w:val="24"/>
        </w:rPr>
        <w:t>(A</w:t>
      </w:r>
      <w:r w:rsidRPr="00C02856">
        <w:rPr>
          <w:rFonts w:ascii="Times New Roman" w:hAnsi="Times New Roman"/>
          <w:sz w:val="24"/>
          <w:szCs w:val="24"/>
        </w:rPr>
        <w:t>rikunto, 2010</w:t>
      </w:r>
      <w:r>
        <w:t>).</w:t>
      </w:r>
      <w:r w:rsidRPr="00214A78">
        <w:rPr>
          <w:rFonts w:ascii="Times New Roman" w:hAnsi="Times New Roman"/>
          <w:sz w:val="24"/>
          <w:szCs w:val="24"/>
        </w:rPr>
        <w:t xml:space="preserve"> </w:t>
      </w:r>
      <w:r>
        <w:rPr>
          <w:rFonts w:ascii="Times New Roman" w:hAnsi="Times New Roman"/>
          <w:sz w:val="24"/>
          <w:szCs w:val="24"/>
        </w:rPr>
        <w:t>Sumber data yang digunakan adalah sumber data primer,  metode pengumpulan data yang digunakan adalah wawancara dan kuesioner.</w:t>
      </w:r>
    </w:p>
    <w:tbl>
      <w:tblPr>
        <w:tblpPr w:leftFromText="180" w:rightFromText="180" w:vertAnchor="text" w:horzAnchor="page" w:tblpX="6181" w:tblpY="3057"/>
        <w:tblOverlap w:val="never"/>
        <w:tblW w:w="49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5"/>
        <w:gridCol w:w="1137"/>
        <w:gridCol w:w="569"/>
        <w:gridCol w:w="711"/>
        <w:gridCol w:w="1137"/>
        <w:gridCol w:w="569"/>
        <w:gridCol w:w="569"/>
      </w:tblGrid>
      <w:tr w:rsidR="00E062FA" w:rsidRPr="00CD1327" w:rsidTr="009A2038">
        <w:trPr>
          <w:trHeight w:val="278"/>
        </w:trPr>
        <w:tc>
          <w:tcPr>
            <w:tcW w:w="1442"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Model</w:t>
            </w:r>
          </w:p>
        </w:tc>
        <w:tc>
          <w:tcPr>
            <w:tcW w:w="1280" w:type="dxa"/>
            <w:gridSpan w:val="2"/>
            <w:tcBorders>
              <w:top w:val="single" w:sz="16" w:space="0" w:color="000000"/>
              <w:lef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Unstandardized Coefficients</w:t>
            </w:r>
          </w:p>
        </w:tc>
        <w:tc>
          <w:tcPr>
            <w:tcW w:w="1137" w:type="dxa"/>
            <w:tcBorders>
              <w:top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Standardized Coefficients</w:t>
            </w:r>
          </w:p>
        </w:tc>
        <w:tc>
          <w:tcPr>
            <w:tcW w:w="569" w:type="dxa"/>
            <w:vMerge w:val="restart"/>
            <w:tcBorders>
              <w:top w:val="single" w:sz="16" w:space="0" w:color="000000"/>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T</w:t>
            </w:r>
          </w:p>
        </w:tc>
        <w:tc>
          <w:tcPr>
            <w:tcW w:w="569" w:type="dxa"/>
            <w:vMerge w:val="restart"/>
            <w:tcBorders>
              <w:top w:val="single" w:sz="16" w:space="0" w:color="000000"/>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Sig.</w:t>
            </w:r>
          </w:p>
        </w:tc>
      </w:tr>
      <w:tr w:rsidR="009A2038" w:rsidRPr="00CD1327" w:rsidTr="009A2038">
        <w:trPr>
          <w:trHeight w:val="62"/>
        </w:trPr>
        <w:tc>
          <w:tcPr>
            <w:tcW w:w="1442"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jc w:val="center"/>
              <w:rPr>
                <w:rFonts w:ascii="Arial" w:hAnsi="Arial"/>
                <w:color w:val="000000"/>
                <w:sz w:val="15"/>
                <w:szCs w:val="15"/>
              </w:rPr>
            </w:pPr>
          </w:p>
        </w:tc>
        <w:tc>
          <w:tcPr>
            <w:tcW w:w="569" w:type="dxa"/>
            <w:tcBorders>
              <w:left w:val="single" w:sz="16" w:space="0" w:color="000000"/>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B</w:t>
            </w:r>
          </w:p>
        </w:tc>
        <w:tc>
          <w:tcPr>
            <w:tcW w:w="711" w:type="dxa"/>
            <w:tcBorders>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Std. Error</w:t>
            </w:r>
          </w:p>
        </w:tc>
        <w:tc>
          <w:tcPr>
            <w:tcW w:w="1137" w:type="dxa"/>
            <w:tcBorders>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Beta</w:t>
            </w:r>
          </w:p>
        </w:tc>
        <w:tc>
          <w:tcPr>
            <w:tcW w:w="569" w:type="dxa"/>
            <w:vMerge/>
            <w:tcBorders>
              <w:top w:val="single" w:sz="16" w:space="0" w:color="000000"/>
              <w:bottom w:val="single" w:sz="16" w:space="0" w:color="000000"/>
            </w:tcBorders>
            <w:shd w:val="clear" w:color="auto" w:fill="FFFFFF"/>
            <w:vAlign w:val="center"/>
          </w:tcPr>
          <w:p w:rsidR="00E062FA" w:rsidRPr="00CD1327" w:rsidRDefault="00E062FA" w:rsidP="00E062FA">
            <w:pPr>
              <w:autoSpaceDE w:val="0"/>
              <w:autoSpaceDN w:val="0"/>
              <w:adjustRightInd w:val="0"/>
              <w:jc w:val="center"/>
              <w:rPr>
                <w:rFonts w:ascii="Arial" w:hAnsi="Arial"/>
                <w:color w:val="000000"/>
                <w:sz w:val="15"/>
                <w:szCs w:val="15"/>
              </w:rPr>
            </w:pPr>
          </w:p>
        </w:tc>
        <w:tc>
          <w:tcPr>
            <w:tcW w:w="569" w:type="dxa"/>
            <w:vMerge/>
            <w:tcBorders>
              <w:top w:val="single" w:sz="16" w:space="0" w:color="000000"/>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jc w:val="center"/>
              <w:rPr>
                <w:rFonts w:ascii="Arial" w:hAnsi="Arial"/>
                <w:color w:val="000000"/>
                <w:sz w:val="15"/>
                <w:szCs w:val="15"/>
              </w:rPr>
            </w:pPr>
          </w:p>
        </w:tc>
      </w:tr>
      <w:tr w:rsidR="009A2038" w:rsidRPr="00CD1327" w:rsidTr="009A2038">
        <w:trPr>
          <w:trHeight w:val="139"/>
        </w:trPr>
        <w:tc>
          <w:tcPr>
            <w:tcW w:w="305" w:type="dxa"/>
            <w:vMerge w:val="restart"/>
            <w:tcBorders>
              <w:top w:val="single" w:sz="16" w:space="0" w:color="000000"/>
              <w:left w:val="single" w:sz="16" w:space="0" w:color="000000"/>
              <w:bottom w:val="single" w:sz="16" w:space="0" w:color="000000"/>
              <w:right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1</w:t>
            </w:r>
          </w:p>
        </w:tc>
        <w:tc>
          <w:tcPr>
            <w:tcW w:w="1137" w:type="dxa"/>
            <w:tcBorders>
              <w:top w:val="single" w:sz="16" w:space="0" w:color="000000"/>
              <w:left w:val="nil"/>
              <w:bottom w:val="nil"/>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(Constant)</w:t>
            </w:r>
          </w:p>
        </w:tc>
        <w:tc>
          <w:tcPr>
            <w:tcW w:w="569" w:type="dxa"/>
            <w:tcBorders>
              <w:top w:val="single" w:sz="16" w:space="0" w:color="000000"/>
              <w:left w:val="single" w:sz="16" w:space="0" w:color="000000"/>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5,537</w:t>
            </w:r>
          </w:p>
        </w:tc>
        <w:tc>
          <w:tcPr>
            <w:tcW w:w="711" w:type="dxa"/>
            <w:tcBorders>
              <w:top w:val="single" w:sz="16" w:space="0" w:color="000000"/>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,946</w:t>
            </w:r>
          </w:p>
        </w:tc>
        <w:tc>
          <w:tcPr>
            <w:tcW w:w="1137" w:type="dxa"/>
            <w:tcBorders>
              <w:top w:val="single" w:sz="16" w:space="0" w:color="000000"/>
              <w:bottom w:val="nil"/>
            </w:tcBorders>
            <w:shd w:val="clear" w:color="auto" w:fill="FFFFFF"/>
            <w:vAlign w:val="center"/>
          </w:tcPr>
          <w:p w:rsidR="00E062FA" w:rsidRPr="00CD1327" w:rsidRDefault="00E062FA" w:rsidP="00E062FA">
            <w:pPr>
              <w:autoSpaceDE w:val="0"/>
              <w:autoSpaceDN w:val="0"/>
              <w:adjustRightInd w:val="0"/>
              <w:jc w:val="center"/>
              <w:rPr>
                <w:sz w:val="15"/>
                <w:szCs w:val="15"/>
              </w:rPr>
            </w:pPr>
          </w:p>
        </w:tc>
        <w:tc>
          <w:tcPr>
            <w:tcW w:w="569" w:type="dxa"/>
            <w:tcBorders>
              <w:top w:val="single" w:sz="16" w:space="0" w:color="000000"/>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5,850</w:t>
            </w:r>
          </w:p>
        </w:tc>
        <w:tc>
          <w:tcPr>
            <w:tcW w:w="569" w:type="dxa"/>
            <w:tcBorders>
              <w:top w:val="single" w:sz="16" w:space="0" w:color="000000"/>
              <w:bottom w:val="nil"/>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,000</w:t>
            </w:r>
          </w:p>
        </w:tc>
      </w:tr>
      <w:tr w:rsidR="009A2038" w:rsidRPr="00CD1327" w:rsidTr="009A2038">
        <w:trPr>
          <w:trHeight w:val="62"/>
        </w:trPr>
        <w:tc>
          <w:tcPr>
            <w:tcW w:w="305" w:type="dxa"/>
            <w:vMerge/>
            <w:tcBorders>
              <w:top w:val="single" w:sz="16" w:space="0" w:color="000000"/>
              <w:left w:val="single" w:sz="16" w:space="0" w:color="000000"/>
              <w:bottom w:val="single" w:sz="16" w:space="0" w:color="000000"/>
              <w:right w:val="nil"/>
            </w:tcBorders>
            <w:shd w:val="clear" w:color="auto" w:fill="FFFFFF"/>
            <w:vAlign w:val="center"/>
          </w:tcPr>
          <w:p w:rsidR="00E062FA" w:rsidRPr="00CD1327" w:rsidRDefault="00E062FA" w:rsidP="00E062FA">
            <w:pPr>
              <w:autoSpaceDE w:val="0"/>
              <w:autoSpaceDN w:val="0"/>
              <w:adjustRightInd w:val="0"/>
              <w:jc w:val="center"/>
              <w:rPr>
                <w:rFonts w:ascii="Arial" w:hAnsi="Arial"/>
                <w:color w:val="000000"/>
                <w:sz w:val="15"/>
                <w:szCs w:val="15"/>
              </w:rPr>
            </w:pPr>
          </w:p>
        </w:tc>
        <w:tc>
          <w:tcPr>
            <w:tcW w:w="1137" w:type="dxa"/>
            <w:tcBorders>
              <w:top w:val="nil"/>
              <w:left w:val="nil"/>
              <w:bottom w:val="nil"/>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Persepsi</w:t>
            </w:r>
          </w:p>
        </w:tc>
        <w:tc>
          <w:tcPr>
            <w:tcW w:w="569" w:type="dxa"/>
            <w:tcBorders>
              <w:top w:val="nil"/>
              <w:left w:val="single" w:sz="16" w:space="0" w:color="000000"/>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,171</w:t>
            </w:r>
          </w:p>
        </w:tc>
        <w:tc>
          <w:tcPr>
            <w:tcW w:w="711" w:type="dxa"/>
            <w:tcBorders>
              <w:top w:val="nil"/>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,045</w:t>
            </w:r>
          </w:p>
        </w:tc>
        <w:tc>
          <w:tcPr>
            <w:tcW w:w="1137" w:type="dxa"/>
            <w:tcBorders>
              <w:top w:val="nil"/>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,395</w:t>
            </w:r>
          </w:p>
        </w:tc>
        <w:tc>
          <w:tcPr>
            <w:tcW w:w="569" w:type="dxa"/>
            <w:tcBorders>
              <w:top w:val="nil"/>
              <w:bottom w:val="nil"/>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3,816</w:t>
            </w:r>
          </w:p>
        </w:tc>
        <w:tc>
          <w:tcPr>
            <w:tcW w:w="569" w:type="dxa"/>
            <w:tcBorders>
              <w:top w:val="nil"/>
              <w:bottom w:val="nil"/>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,000</w:t>
            </w:r>
          </w:p>
        </w:tc>
      </w:tr>
      <w:tr w:rsidR="009A2038" w:rsidRPr="00CD1327" w:rsidTr="009A2038">
        <w:trPr>
          <w:trHeight w:val="62"/>
        </w:trPr>
        <w:tc>
          <w:tcPr>
            <w:tcW w:w="305" w:type="dxa"/>
            <w:vMerge/>
            <w:tcBorders>
              <w:top w:val="single" w:sz="16" w:space="0" w:color="000000"/>
              <w:left w:val="single" w:sz="16" w:space="0" w:color="000000"/>
              <w:bottom w:val="single" w:sz="16" w:space="0" w:color="000000"/>
              <w:right w:val="nil"/>
            </w:tcBorders>
            <w:shd w:val="clear" w:color="auto" w:fill="FFFFFF"/>
            <w:vAlign w:val="center"/>
          </w:tcPr>
          <w:p w:rsidR="00E062FA" w:rsidRPr="00CD1327" w:rsidRDefault="00E062FA" w:rsidP="00E062FA">
            <w:pPr>
              <w:autoSpaceDE w:val="0"/>
              <w:autoSpaceDN w:val="0"/>
              <w:adjustRightInd w:val="0"/>
              <w:jc w:val="center"/>
              <w:rPr>
                <w:rFonts w:ascii="Arial" w:hAnsi="Arial"/>
                <w:color w:val="000000"/>
                <w:sz w:val="15"/>
                <w:szCs w:val="15"/>
              </w:rPr>
            </w:pPr>
          </w:p>
        </w:tc>
        <w:tc>
          <w:tcPr>
            <w:tcW w:w="1137" w:type="dxa"/>
            <w:tcBorders>
              <w:top w:val="nil"/>
              <w:left w:val="nil"/>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Kepercayaan</w:t>
            </w:r>
          </w:p>
        </w:tc>
        <w:tc>
          <w:tcPr>
            <w:tcW w:w="569" w:type="dxa"/>
            <w:tcBorders>
              <w:top w:val="nil"/>
              <w:left w:val="single" w:sz="16" w:space="0" w:color="000000"/>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,231</w:t>
            </w:r>
          </w:p>
        </w:tc>
        <w:tc>
          <w:tcPr>
            <w:tcW w:w="711" w:type="dxa"/>
            <w:tcBorders>
              <w:top w:val="nil"/>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,071</w:t>
            </w:r>
          </w:p>
        </w:tc>
        <w:tc>
          <w:tcPr>
            <w:tcW w:w="1137" w:type="dxa"/>
            <w:tcBorders>
              <w:top w:val="nil"/>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,337</w:t>
            </w:r>
          </w:p>
        </w:tc>
        <w:tc>
          <w:tcPr>
            <w:tcW w:w="569" w:type="dxa"/>
            <w:tcBorders>
              <w:top w:val="nil"/>
              <w:bottom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3,251</w:t>
            </w:r>
          </w:p>
        </w:tc>
        <w:tc>
          <w:tcPr>
            <w:tcW w:w="569" w:type="dxa"/>
            <w:tcBorders>
              <w:top w:val="nil"/>
              <w:bottom w:val="single" w:sz="16" w:space="0" w:color="000000"/>
              <w:right w:val="single" w:sz="16" w:space="0" w:color="000000"/>
            </w:tcBorders>
            <w:shd w:val="clear" w:color="auto" w:fill="FFFFFF"/>
            <w:vAlign w:val="center"/>
          </w:tcPr>
          <w:p w:rsidR="00E062FA" w:rsidRPr="00CD1327" w:rsidRDefault="00E062FA" w:rsidP="00E062FA">
            <w:pPr>
              <w:autoSpaceDE w:val="0"/>
              <w:autoSpaceDN w:val="0"/>
              <w:adjustRightInd w:val="0"/>
              <w:ind w:left="60" w:right="60"/>
              <w:jc w:val="center"/>
              <w:rPr>
                <w:rFonts w:ascii="Arial" w:hAnsi="Arial"/>
                <w:color w:val="000000"/>
                <w:sz w:val="15"/>
                <w:szCs w:val="15"/>
              </w:rPr>
            </w:pPr>
            <w:r w:rsidRPr="00CD1327">
              <w:rPr>
                <w:rFonts w:ascii="Arial" w:hAnsi="Arial"/>
                <w:color w:val="000000"/>
                <w:sz w:val="15"/>
                <w:szCs w:val="15"/>
              </w:rPr>
              <w:t>,002</w:t>
            </w:r>
          </w:p>
        </w:tc>
      </w:tr>
      <w:tr w:rsidR="00E062FA" w:rsidRPr="00CD1327" w:rsidTr="009A2038">
        <w:trPr>
          <w:trHeight w:val="104"/>
        </w:trPr>
        <w:tc>
          <w:tcPr>
            <w:tcW w:w="4997" w:type="dxa"/>
            <w:gridSpan w:val="7"/>
            <w:tcBorders>
              <w:top w:val="nil"/>
              <w:left w:val="nil"/>
              <w:bottom w:val="nil"/>
              <w:right w:val="nil"/>
            </w:tcBorders>
            <w:shd w:val="clear" w:color="auto" w:fill="FFFFFF"/>
            <w:vAlign w:val="center"/>
          </w:tcPr>
          <w:p w:rsidR="00E062FA" w:rsidRPr="009A2038" w:rsidRDefault="00E062FA" w:rsidP="009A2038">
            <w:pPr>
              <w:numPr>
                <w:ilvl w:val="1"/>
                <w:numId w:val="10"/>
              </w:numPr>
              <w:autoSpaceDE w:val="0"/>
              <w:autoSpaceDN w:val="0"/>
              <w:adjustRightInd w:val="0"/>
              <w:spacing w:after="200"/>
              <w:ind w:left="567" w:right="60" w:hanging="425"/>
              <w:rPr>
                <w:rFonts w:ascii="Arial" w:hAnsi="Arial"/>
                <w:color w:val="000000"/>
                <w:sz w:val="15"/>
                <w:szCs w:val="15"/>
              </w:rPr>
            </w:pPr>
            <w:r w:rsidRPr="00CD1327">
              <w:rPr>
                <w:rFonts w:ascii="Arial" w:hAnsi="Arial"/>
                <w:color w:val="000000"/>
                <w:sz w:val="15"/>
                <w:szCs w:val="15"/>
              </w:rPr>
              <w:t>Dependent Variable: Kepuasa</w:t>
            </w:r>
            <w:r w:rsidR="009A2038">
              <w:rPr>
                <w:rFonts w:ascii="Arial" w:hAnsi="Arial"/>
                <w:color w:val="000000"/>
                <w:sz w:val="15"/>
                <w:szCs w:val="15"/>
              </w:rPr>
              <w:t>n</w:t>
            </w:r>
          </w:p>
        </w:tc>
      </w:tr>
    </w:tbl>
    <w:p w:rsidR="00214A78" w:rsidRDefault="00214A78" w:rsidP="00D75087">
      <w:pPr>
        <w:pStyle w:val="ListParagraph"/>
        <w:autoSpaceDE w:val="0"/>
        <w:adjustRightInd w:val="0"/>
        <w:spacing w:after="0" w:line="240" w:lineRule="auto"/>
        <w:ind w:left="0" w:firstLine="426"/>
        <w:jc w:val="both"/>
        <w:rPr>
          <w:rFonts w:ascii="Times New Roman" w:hAnsi="Times New Roman"/>
          <w:sz w:val="24"/>
          <w:szCs w:val="24"/>
        </w:rPr>
      </w:pPr>
      <w:r>
        <w:rPr>
          <w:rFonts w:ascii="Times New Roman" w:hAnsi="Times New Roman"/>
          <w:sz w:val="24"/>
          <w:szCs w:val="24"/>
        </w:rPr>
        <w:t xml:space="preserve">Sebelum turun langsung ke lapangan diwajibkan untuk melakukan uji coba 30 kuesioner yang disebar kepada konsumen Koperasi Widya Dana SMAN 2 Demak.  Kegiatan ini berkaitan dengan instrumen penelitian yang dipakai dalam pengumpulan data haruslah memenuhi dua syarat yaitu validitas dan reliabilitas. Jika hasilnya valid dan reliabel maka instrumen dapat digunakan dalam penelitian. Metode analisis data yang digunakan dalam penelitian ini </w:t>
      </w:r>
      <w:r w:rsidR="0064553C">
        <w:rPr>
          <w:rFonts w:ascii="Times New Roman" w:hAnsi="Times New Roman"/>
          <w:sz w:val="24"/>
          <w:szCs w:val="24"/>
        </w:rPr>
        <w:t xml:space="preserve">adalah </w:t>
      </w:r>
      <w:r>
        <w:rPr>
          <w:rFonts w:ascii="Times New Roman" w:hAnsi="Times New Roman"/>
          <w:sz w:val="24"/>
          <w:szCs w:val="24"/>
        </w:rPr>
        <w:t xml:space="preserve">analisis regresi linier berganda dan analisis jalur </w:t>
      </w:r>
      <w:r>
        <w:rPr>
          <w:rFonts w:ascii="Times New Roman" w:hAnsi="Times New Roman"/>
          <w:i/>
          <w:sz w:val="24"/>
          <w:szCs w:val="24"/>
        </w:rPr>
        <w:t>(path analisys)</w:t>
      </w:r>
      <w:r>
        <w:rPr>
          <w:rFonts w:ascii="Times New Roman" w:hAnsi="Times New Roman"/>
          <w:sz w:val="24"/>
          <w:szCs w:val="24"/>
        </w:rPr>
        <w:t>.</w:t>
      </w:r>
    </w:p>
    <w:p w:rsidR="00944CDF" w:rsidRPr="00944CDF" w:rsidRDefault="00944CDF" w:rsidP="00944CDF">
      <w:pPr>
        <w:ind w:firstLine="426"/>
        <w:jc w:val="both"/>
        <w:rPr>
          <w:color w:val="000000"/>
        </w:rPr>
      </w:pPr>
    </w:p>
    <w:p w:rsidR="00002441" w:rsidRDefault="00002441" w:rsidP="00002441">
      <w:pPr>
        <w:pStyle w:val="ListParagraph"/>
        <w:autoSpaceDE w:val="0"/>
        <w:adjustRightInd w:val="0"/>
        <w:spacing w:after="0" w:line="240" w:lineRule="auto"/>
        <w:ind w:left="0"/>
        <w:jc w:val="both"/>
        <w:rPr>
          <w:rFonts w:ascii="Times New Roman" w:eastAsiaTheme="minorHAnsi" w:hAnsi="Times New Roman"/>
          <w:b/>
          <w:sz w:val="24"/>
          <w:szCs w:val="24"/>
        </w:rPr>
      </w:pPr>
      <w:r w:rsidRPr="008268CF">
        <w:rPr>
          <w:rFonts w:ascii="Times New Roman" w:eastAsiaTheme="minorHAnsi" w:hAnsi="Times New Roman"/>
          <w:b/>
          <w:sz w:val="24"/>
          <w:szCs w:val="24"/>
        </w:rPr>
        <w:t xml:space="preserve">IV. </w:t>
      </w:r>
      <w:r w:rsidRPr="008268CF">
        <w:rPr>
          <w:rFonts w:ascii="Times New Roman" w:eastAsiaTheme="minorHAnsi" w:hAnsi="Times New Roman"/>
          <w:b/>
          <w:sz w:val="24"/>
          <w:szCs w:val="24"/>
          <w:lang w:val="en-US"/>
        </w:rPr>
        <w:t>HASIL PENELITIAN DAN PEMBAHASAN</w:t>
      </w:r>
    </w:p>
    <w:p w:rsidR="00002441" w:rsidRDefault="00002441" w:rsidP="00002441">
      <w:pPr>
        <w:pStyle w:val="ListParagraph"/>
        <w:autoSpaceDE w:val="0"/>
        <w:adjustRightInd w:val="0"/>
        <w:spacing w:after="0" w:line="240" w:lineRule="auto"/>
        <w:ind w:left="0"/>
        <w:jc w:val="both"/>
        <w:rPr>
          <w:rFonts w:ascii="Times New Roman" w:eastAsiaTheme="minorHAnsi" w:hAnsi="Times New Roman"/>
          <w:b/>
          <w:sz w:val="24"/>
          <w:szCs w:val="24"/>
        </w:rPr>
      </w:pPr>
    </w:p>
    <w:p w:rsidR="00002441" w:rsidRDefault="00002441" w:rsidP="00002441">
      <w:pPr>
        <w:pStyle w:val="ListParagraph"/>
        <w:autoSpaceDE w:val="0"/>
        <w:adjustRightInd w:val="0"/>
        <w:spacing w:after="0" w:line="240" w:lineRule="auto"/>
        <w:ind w:left="0"/>
        <w:jc w:val="both"/>
        <w:rPr>
          <w:rFonts w:ascii="Times New Roman" w:eastAsiaTheme="minorHAnsi" w:hAnsi="Times New Roman"/>
          <w:b/>
          <w:sz w:val="24"/>
          <w:szCs w:val="24"/>
        </w:rPr>
      </w:pPr>
      <w:r>
        <w:rPr>
          <w:rFonts w:ascii="Times New Roman" w:eastAsiaTheme="minorHAnsi" w:hAnsi="Times New Roman"/>
          <w:b/>
          <w:sz w:val="24"/>
          <w:szCs w:val="24"/>
        </w:rPr>
        <w:t>HASIL PENELITIAN</w:t>
      </w:r>
    </w:p>
    <w:p w:rsidR="00FB09FD" w:rsidRDefault="00FB09FD" w:rsidP="00002441">
      <w:pPr>
        <w:pStyle w:val="ListParagraph"/>
        <w:autoSpaceDE w:val="0"/>
        <w:adjustRightInd w:val="0"/>
        <w:spacing w:after="0" w:line="240" w:lineRule="auto"/>
        <w:ind w:left="0"/>
        <w:jc w:val="both"/>
        <w:rPr>
          <w:rFonts w:ascii="Times New Roman" w:eastAsiaTheme="minorHAnsi" w:hAnsi="Times New Roman"/>
          <w:b/>
          <w:sz w:val="24"/>
          <w:szCs w:val="24"/>
        </w:rPr>
      </w:pPr>
    </w:p>
    <w:p w:rsidR="002271AD" w:rsidRDefault="00E95D7D" w:rsidP="00FB09FD">
      <w:pPr>
        <w:pStyle w:val="ListParagraph"/>
        <w:numPr>
          <w:ilvl w:val="0"/>
          <w:numId w:val="9"/>
        </w:numPr>
        <w:autoSpaceDE w:val="0"/>
        <w:adjustRightInd w:val="0"/>
        <w:spacing w:after="0" w:line="240" w:lineRule="auto"/>
        <w:ind w:left="426"/>
        <w:jc w:val="both"/>
        <w:rPr>
          <w:rFonts w:ascii="Times New Roman" w:eastAsiaTheme="minorHAnsi" w:hAnsi="Times New Roman"/>
          <w:b/>
          <w:sz w:val="24"/>
          <w:szCs w:val="24"/>
        </w:rPr>
      </w:pPr>
      <w:r>
        <w:rPr>
          <w:rFonts w:ascii="Times New Roman" w:eastAsiaTheme="minorHAnsi" w:hAnsi="Times New Roman"/>
          <w:b/>
          <w:sz w:val="24"/>
          <w:szCs w:val="24"/>
        </w:rPr>
        <w:t>Analisis Regresi Linier Berganda</w:t>
      </w:r>
    </w:p>
    <w:p w:rsidR="00FB09FD" w:rsidRPr="00FB09FD" w:rsidRDefault="00FB09FD" w:rsidP="00FB09FD">
      <w:pPr>
        <w:pStyle w:val="ListParagraph"/>
        <w:autoSpaceDE w:val="0"/>
        <w:adjustRightInd w:val="0"/>
        <w:spacing w:after="0" w:line="240" w:lineRule="auto"/>
        <w:ind w:left="426"/>
        <w:jc w:val="both"/>
        <w:rPr>
          <w:rFonts w:ascii="Times New Roman" w:eastAsiaTheme="minorHAnsi" w:hAnsi="Times New Roman"/>
          <w:b/>
          <w:sz w:val="24"/>
          <w:szCs w:val="24"/>
        </w:rPr>
      </w:pPr>
    </w:p>
    <w:p w:rsidR="00DD41A7" w:rsidRPr="00C37819" w:rsidRDefault="00C37819" w:rsidP="008C287A">
      <w:pPr>
        <w:pStyle w:val="ListParagraph"/>
        <w:numPr>
          <w:ilvl w:val="0"/>
          <w:numId w:val="6"/>
        </w:numPr>
        <w:spacing w:after="0" w:line="240" w:lineRule="auto"/>
        <w:ind w:left="426"/>
        <w:jc w:val="both"/>
        <w:rPr>
          <w:rFonts w:ascii="Times New Roman" w:hAnsi="Times New Roman"/>
          <w:i/>
          <w:color w:val="000000"/>
        </w:rPr>
      </w:pPr>
      <w:r w:rsidRPr="00C37819">
        <w:rPr>
          <w:rFonts w:ascii="Times New Roman" w:eastAsiaTheme="minorHAnsi" w:hAnsi="Times New Roman"/>
          <w:b/>
        </w:rPr>
        <w:t xml:space="preserve">Hasil Analisis Regresi </w:t>
      </w:r>
      <w:r>
        <w:rPr>
          <w:rFonts w:ascii="Times New Roman" w:eastAsiaTheme="minorHAnsi" w:hAnsi="Times New Roman"/>
          <w:b/>
          <w:i/>
        </w:rPr>
        <w:t>Persepsi</w:t>
      </w:r>
      <w:r w:rsidR="008C287A">
        <w:rPr>
          <w:rFonts w:ascii="Times New Roman" w:eastAsiaTheme="minorHAnsi" w:hAnsi="Times New Roman"/>
          <w:b/>
          <w:i/>
        </w:rPr>
        <w:t>, Kepercayaan</w:t>
      </w:r>
      <w:r>
        <w:rPr>
          <w:rFonts w:ascii="Times New Roman" w:eastAsiaTheme="minorHAnsi" w:hAnsi="Times New Roman"/>
          <w:b/>
          <w:i/>
        </w:rPr>
        <w:t xml:space="preserve"> </w:t>
      </w:r>
      <w:r w:rsidRPr="00C37819">
        <w:rPr>
          <w:rFonts w:ascii="Times New Roman" w:eastAsiaTheme="minorHAnsi" w:hAnsi="Times New Roman"/>
          <w:b/>
          <w:i/>
        </w:rPr>
        <w:t xml:space="preserve"> </w:t>
      </w:r>
      <w:r w:rsidRPr="00C37819">
        <w:rPr>
          <w:rFonts w:ascii="Times New Roman" w:eastAsiaTheme="minorHAnsi" w:hAnsi="Times New Roman"/>
          <w:b/>
        </w:rPr>
        <w:t xml:space="preserve">terhadap </w:t>
      </w:r>
      <w:r w:rsidR="00221253">
        <w:rPr>
          <w:rFonts w:ascii="Times New Roman" w:eastAsiaTheme="minorHAnsi" w:hAnsi="Times New Roman"/>
          <w:b/>
          <w:i/>
        </w:rPr>
        <w:t>Kepuasan Konsumen</w:t>
      </w:r>
    </w:p>
    <w:p w:rsidR="008C287A" w:rsidRDefault="00221253" w:rsidP="008C287A">
      <w:pPr>
        <w:ind w:firstLine="426"/>
        <w:jc w:val="both"/>
        <w:rPr>
          <w:bCs/>
        </w:rPr>
      </w:pPr>
      <w:r>
        <w:rPr>
          <w:color w:val="000000"/>
        </w:rPr>
        <w:t>Pengaruh antar persepsi</w:t>
      </w:r>
      <w:r w:rsidR="008C287A">
        <w:rPr>
          <w:color w:val="000000"/>
        </w:rPr>
        <w:t xml:space="preserve"> </w:t>
      </w:r>
      <w:r>
        <w:rPr>
          <w:color w:val="000000"/>
        </w:rPr>
        <w:t xml:space="preserve">terhadap Kepuasan Konsumen adalah positif dengan nilai 0,395 </w:t>
      </w:r>
      <w:r w:rsidR="008C287A">
        <w:rPr>
          <w:color w:val="000000"/>
        </w:rPr>
        <w:t>.</w:t>
      </w:r>
      <w:r w:rsidR="008C287A" w:rsidRPr="008C287A">
        <w:rPr>
          <w:b/>
          <w:bCs/>
        </w:rPr>
        <w:t xml:space="preserve"> </w:t>
      </w:r>
      <w:r w:rsidR="008C287A">
        <w:rPr>
          <w:color w:val="000000"/>
        </w:rPr>
        <w:t>Pengaruh antar Kepercayaan  terhadap Kepuasan Konsumen ad</w:t>
      </w:r>
      <w:r w:rsidR="00FB09FD">
        <w:rPr>
          <w:color w:val="000000"/>
        </w:rPr>
        <w:t>alah positif dengan nilai 0,337.</w:t>
      </w:r>
      <w:r w:rsidR="008C287A">
        <w:rPr>
          <w:b/>
          <w:bCs/>
        </w:rPr>
        <w:t xml:space="preserve"> </w:t>
      </w:r>
      <w:r w:rsidR="008C287A">
        <w:rPr>
          <w:bCs/>
        </w:rPr>
        <w:t>Adapun persamaan regresi terbentuk adalah :</w:t>
      </w:r>
    </w:p>
    <w:p w:rsidR="008C287A" w:rsidRPr="008C287A" w:rsidRDefault="008C287A" w:rsidP="008C287A">
      <w:pPr>
        <w:jc w:val="both"/>
        <w:rPr>
          <w:bCs/>
        </w:rPr>
      </w:pPr>
      <w:r w:rsidRPr="008C287A">
        <w:rPr>
          <w:bCs/>
        </w:rPr>
        <w:t>Y</w:t>
      </w:r>
      <w:r w:rsidRPr="008C287A">
        <w:rPr>
          <w:bCs/>
          <w:vertAlign w:val="subscript"/>
        </w:rPr>
        <w:t>1</w:t>
      </w:r>
      <w:r w:rsidRPr="008C287A">
        <w:rPr>
          <w:bCs/>
        </w:rPr>
        <w:t xml:space="preserve"> = 0.395 Persepsi + 0,337 kepercayaan + e</w:t>
      </w:r>
    </w:p>
    <w:p w:rsidR="00E95D7D" w:rsidRPr="008D624C" w:rsidRDefault="00E95D7D" w:rsidP="00FB09FD">
      <w:pPr>
        <w:jc w:val="both"/>
        <w:rPr>
          <w:color w:val="000000"/>
        </w:rPr>
      </w:pPr>
    </w:p>
    <w:p w:rsidR="008C287A" w:rsidRPr="00C37819" w:rsidRDefault="008C287A" w:rsidP="00D75087">
      <w:pPr>
        <w:pStyle w:val="ListParagraph"/>
        <w:numPr>
          <w:ilvl w:val="0"/>
          <w:numId w:val="6"/>
        </w:numPr>
        <w:spacing w:after="0" w:line="240" w:lineRule="auto"/>
        <w:ind w:left="426"/>
        <w:jc w:val="both"/>
        <w:rPr>
          <w:rFonts w:ascii="Times New Roman" w:hAnsi="Times New Roman"/>
          <w:i/>
          <w:color w:val="000000"/>
        </w:rPr>
      </w:pPr>
      <w:r w:rsidRPr="00C37819">
        <w:rPr>
          <w:rFonts w:ascii="Times New Roman" w:eastAsiaTheme="minorHAnsi" w:hAnsi="Times New Roman"/>
          <w:b/>
        </w:rPr>
        <w:t xml:space="preserve">Hasil Analisis Regresi </w:t>
      </w:r>
      <w:r>
        <w:rPr>
          <w:rFonts w:ascii="Times New Roman" w:eastAsiaTheme="minorHAnsi" w:hAnsi="Times New Roman"/>
          <w:b/>
          <w:i/>
        </w:rPr>
        <w:t>Persepsi, Kepercayaan</w:t>
      </w:r>
      <w:r w:rsidR="00D75087">
        <w:rPr>
          <w:rFonts w:ascii="Times New Roman" w:eastAsiaTheme="minorHAnsi" w:hAnsi="Times New Roman"/>
          <w:b/>
          <w:i/>
        </w:rPr>
        <w:t xml:space="preserve">, </w:t>
      </w:r>
      <w:r w:rsidR="00D75087">
        <w:rPr>
          <w:rFonts w:ascii="Times New Roman" w:eastAsiaTheme="minorHAnsi" w:hAnsi="Times New Roman"/>
          <w:b/>
        </w:rPr>
        <w:t>dan</w:t>
      </w:r>
      <w:r w:rsidR="00D75087">
        <w:rPr>
          <w:rFonts w:ascii="Times New Roman" w:eastAsiaTheme="minorHAnsi" w:hAnsi="Times New Roman"/>
          <w:b/>
          <w:i/>
        </w:rPr>
        <w:t xml:space="preserve"> Kepuasan</w:t>
      </w:r>
      <w:r w:rsidRPr="00C37819">
        <w:rPr>
          <w:rFonts w:ascii="Times New Roman" w:eastAsiaTheme="minorHAnsi" w:hAnsi="Times New Roman"/>
          <w:b/>
          <w:i/>
        </w:rPr>
        <w:t xml:space="preserve"> </w:t>
      </w:r>
      <w:r w:rsidRPr="00C37819">
        <w:rPr>
          <w:rFonts w:ascii="Times New Roman" w:eastAsiaTheme="minorHAnsi" w:hAnsi="Times New Roman"/>
          <w:b/>
        </w:rPr>
        <w:t xml:space="preserve">terhadap </w:t>
      </w:r>
      <w:r w:rsidR="00D75087">
        <w:rPr>
          <w:rFonts w:ascii="Times New Roman" w:eastAsiaTheme="minorHAnsi" w:hAnsi="Times New Roman"/>
          <w:b/>
          <w:i/>
        </w:rPr>
        <w:t xml:space="preserve">Loyalitas </w:t>
      </w:r>
      <w:r>
        <w:rPr>
          <w:rFonts w:ascii="Times New Roman" w:eastAsiaTheme="minorHAnsi" w:hAnsi="Times New Roman"/>
          <w:b/>
          <w:i/>
        </w:rPr>
        <w:t xml:space="preserve"> Konsumen</w:t>
      </w:r>
    </w:p>
    <w:p w:rsidR="00D75087" w:rsidRPr="00D75087" w:rsidRDefault="00D75087" w:rsidP="00D75087">
      <w:pPr>
        <w:ind w:firstLine="426"/>
        <w:jc w:val="both"/>
        <w:rPr>
          <w:bCs/>
        </w:rPr>
      </w:pPr>
      <w:r w:rsidRPr="00D75087">
        <w:rPr>
          <w:color w:val="000000"/>
        </w:rPr>
        <w:t>Pengaruh antar</w:t>
      </w:r>
      <w:r>
        <w:rPr>
          <w:color w:val="000000"/>
        </w:rPr>
        <w:t>a</w:t>
      </w:r>
      <w:r w:rsidRPr="00D75087">
        <w:rPr>
          <w:color w:val="000000"/>
        </w:rPr>
        <w:t xml:space="preserve"> persepsi terhadap </w:t>
      </w:r>
      <w:r>
        <w:rPr>
          <w:color w:val="000000"/>
        </w:rPr>
        <w:t>Loyalitas</w:t>
      </w:r>
      <w:r w:rsidRPr="00D75087">
        <w:rPr>
          <w:color w:val="000000"/>
        </w:rPr>
        <w:t xml:space="preserve"> Konsumen adalah positif dengan nilai </w:t>
      </w:r>
      <w:r>
        <w:rPr>
          <w:color w:val="000000"/>
        </w:rPr>
        <w:t>0,272</w:t>
      </w:r>
      <w:r w:rsidRPr="00D75087">
        <w:rPr>
          <w:color w:val="000000"/>
        </w:rPr>
        <w:t xml:space="preserve"> .</w:t>
      </w:r>
      <w:r w:rsidRPr="00D75087">
        <w:rPr>
          <w:b/>
          <w:bCs/>
        </w:rPr>
        <w:t xml:space="preserve"> </w:t>
      </w:r>
      <w:r w:rsidRPr="00D75087">
        <w:rPr>
          <w:color w:val="000000"/>
        </w:rPr>
        <w:t>Pengaruh antar</w:t>
      </w:r>
      <w:r>
        <w:rPr>
          <w:color w:val="000000"/>
        </w:rPr>
        <w:t>a</w:t>
      </w:r>
      <w:r w:rsidRPr="00D75087">
        <w:rPr>
          <w:color w:val="000000"/>
        </w:rPr>
        <w:t xml:space="preserve"> Kepercayaan  terhadap </w:t>
      </w:r>
      <w:r>
        <w:rPr>
          <w:color w:val="000000"/>
        </w:rPr>
        <w:t>Loyalitas</w:t>
      </w:r>
      <w:r w:rsidRPr="00D75087">
        <w:rPr>
          <w:color w:val="000000"/>
        </w:rPr>
        <w:t xml:space="preserve"> Konsumen adalah positif dengan nilai 0,3</w:t>
      </w:r>
      <w:r>
        <w:rPr>
          <w:color w:val="000000"/>
        </w:rPr>
        <w:t>48.</w:t>
      </w:r>
      <w:r w:rsidRPr="00D75087">
        <w:rPr>
          <w:color w:val="000000"/>
        </w:rPr>
        <w:t xml:space="preserve"> </w:t>
      </w:r>
      <w:r>
        <w:rPr>
          <w:color w:val="000000"/>
        </w:rPr>
        <w:t xml:space="preserve">Pengaruh antara Kepuasan terhadap Loyalitas Konsumen </w:t>
      </w:r>
      <w:r w:rsidRPr="00D75087">
        <w:rPr>
          <w:color w:val="000000"/>
        </w:rPr>
        <w:t>adalah positif dengan nilai 0,</w:t>
      </w:r>
      <w:r>
        <w:rPr>
          <w:color w:val="000000"/>
        </w:rPr>
        <w:t>265.</w:t>
      </w:r>
      <w:r w:rsidRPr="00D75087">
        <w:rPr>
          <w:b/>
          <w:bCs/>
        </w:rPr>
        <w:t xml:space="preserve"> </w:t>
      </w:r>
      <w:r w:rsidRPr="00D75087">
        <w:rPr>
          <w:bCs/>
        </w:rPr>
        <w:t>Adapun persamaan regresi terbentuk adalah :</w:t>
      </w:r>
    </w:p>
    <w:p w:rsidR="00D75087" w:rsidRDefault="00D75087" w:rsidP="00D75087">
      <w:pPr>
        <w:jc w:val="both"/>
        <w:rPr>
          <w:bCs/>
        </w:rPr>
      </w:pPr>
      <w:r w:rsidRPr="00D75087">
        <w:rPr>
          <w:bCs/>
        </w:rPr>
        <w:lastRenderedPageBreak/>
        <w:t>Y</w:t>
      </w:r>
      <w:r w:rsidRPr="00D75087">
        <w:rPr>
          <w:bCs/>
          <w:vertAlign w:val="subscript"/>
        </w:rPr>
        <w:t xml:space="preserve">2 </w:t>
      </w:r>
      <w:r w:rsidRPr="00D75087">
        <w:rPr>
          <w:bCs/>
        </w:rPr>
        <w:t>= 0.272 persepsi + 0,348 kepercayaan + 0,265 kepuasan konsumen + e</w:t>
      </w:r>
    </w:p>
    <w:p w:rsidR="00E062FA" w:rsidRDefault="00E062FA" w:rsidP="00D75087">
      <w:pPr>
        <w:jc w:val="both"/>
        <w:rPr>
          <w:bCs/>
        </w:rPr>
      </w:pPr>
    </w:p>
    <w:p w:rsidR="00E95D7D" w:rsidRDefault="00E95D7D" w:rsidP="00FB09FD">
      <w:pPr>
        <w:pStyle w:val="ListParagraph"/>
        <w:numPr>
          <w:ilvl w:val="0"/>
          <w:numId w:val="9"/>
        </w:numPr>
        <w:spacing w:after="0" w:line="240" w:lineRule="auto"/>
        <w:ind w:left="426"/>
        <w:jc w:val="both"/>
        <w:rPr>
          <w:rFonts w:ascii="Times New Roman" w:hAnsi="Times New Roman"/>
          <w:b/>
          <w:bCs/>
          <w:sz w:val="24"/>
          <w:szCs w:val="24"/>
        </w:rPr>
      </w:pPr>
      <w:r w:rsidRPr="002271AD">
        <w:rPr>
          <w:rFonts w:ascii="Times New Roman" w:hAnsi="Times New Roman"/>
          <w:b/>
          <w:bCs/>
          <w:sz w:val="24"/>
          <w:szCs w:val="24"/>
        </w:rPr>
        <w:t xml:space="preserve">Analisis Jalur </w:t>
      </w:r>
      <w:r w:rsidR="002271AD">
        <w:rPr>
          <w:rFonts w:ascii="Times New Roman" w:hAnsi="Times New Roman"/>
          <w:b/>
          <w:bCs/>
          <w:sz w:val="24"/>
          <w:szCs w:val="24"/>
        </w:rPr>
        <w:t xml:space="preserve"> (Path Analysis)</w:t>
      </w:r>
    </w:p>
    <w:p w:rsidR="00FB09FD" w:rsidRPr="002271AD" w:rsidRDefault="00FB09FD" w:rsidP="00FB09FD">
      <w:pPr>
        <w:pStyle w:val="ListParagraph"/>
        <w:spacing w:after="0" w:line="240" w:lineRule="auto"/>
        <w:ind w:left="426"/>
        <w:jc w:val="both"/>
        <w:rPr>
          <w:rFonts w:ascii="Times New Roman" w:hAnsi="Times New Roman"/>
          <w:b/>
          <w:bCs/>
          <w:sz w:val="24"/>
          <w:szCs w:val="24"/>
        </w:rPr>
      </w:pPr>
    </w:p>
    <w:p w:rsidR="00BF4672" w:rsidRDefault="002271AD" w:rsidP="00CD1327">
      <w:pPr>
        <w:ind w:firstLine="426"/>
        <w:jc w:val="both"/>
      </w:pPr>
      <w:r w:rsidRPr="002271AD">
        <w:t xml:space="preserve">Dari keseluruhan perhitungan yang telah dilakukan, penelitian ini menghasilkan koefisien jalur antar variabel. </w:t>
      </w:r>
    </w:p>
    <w:p w:rsidR="00E062FA" w:rsidRDefault="00BF4672" w:rsidP="009A2038">
      <w:pPr>
        <w:ind w:firstLine="426"/>
        <w:jc w:val="both"/>
        <w:rPr>
          <w:bCs/>
        </w:rPr>
      </w:pPr>
      <w:r w:rsidRPr="00C403C2">
        <w:rPr>
          <w:b/>
          <w:bCs/>
        </w:rPr>
        <w:t>Tabel 2</w:t>
      </w:r>
      <w:r>
        <w:rPr>
          <w:bCs/>
        </w:rPr>
        <w:t xml:space="preserve"> Analisis jalur variabel persepsi dan kepercayaan terhadap kepuasan konsumen.</w:t>
      </w:r>
    </w:p>
    <w:p w:rsidR="009A2038" w:rsidRDefault="009A2038" w:rsidP="009A2038">
      <w:pPr>
        <w:ind w:firstLine="426"/>
        <w:jc w:val="both"/>
        <w:rPr>
          <w:bCs/>
        </w:rPr>
      </w:pPr>
    </w:p>
    <w:tbl>
      <w:tblPr>
        <w:tblpPr w:leftFromText="180" w:rightFromText="180" w:vertAnchor="text" w:horzAnchor="margin" w:tblpXSpec="right" w:tblpY="-52"/>
        <w:tblOverlap w:val="never"/>
        <w:tblW w:w="44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00"/>
        <w:gridCol w:w="700"/>
        <w:gridCol w:w="840"/>
        <w:gridCol w:w="980"/>
        <w:gridCol w:w="1258"/>
      </w:tblGrid>
      <w:tr w:rsidR="00E062FA" w:rsidRPr="00AC357F" w:rsidTr="00E062FA">
        <w:trPr>
          <w:trHeight w:val="365"/>
        </w:trPr>
        <w:tc>
          <w:tcPr>
            <w:tcW w:w="700"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E062FA" w:rsidRPr="00AC357F" w:rsidRDefault="00E062FA" w:rsidP="00E062FA">
            <w:pPr>
              <w:autoSpaceDE w:val="0"/>
              <w:autoSpaceDN w:val="0"/>
              <w:adjustRightInd w:val="0"/>
              <w:ind w:left="60" w:right="60"/>
              <w:rPr>
                <w:rFonts w:ascii="Arial" w:hAnsi="Arial"/>
                <w:color w:val="000000"/>
                <w:sz w:val="16"/>
                <w:szCs w:val="16"/>
              </w:rPr>
            </w:pPr>
            <w:r w:rsidRPr="00AC357F">
              <w:rPr>
                <w:rFonts w:ascii="Arial" w:hAnsi="Arial"/>
                <w:color w:val="000000"/>
                <w:sz w:val="16"/>
                <w:szCs w:val="16"/>
              </w:rPr>
              <w:t>Model</w:t>
            </w:r>
          </w:p>
        </w:tc>
        <w:tc>
          <w:tcPr>
            <w:tcW w:w="700" w:type="dxa"/>
            <w:tcBorders>
              <w:top w:val="single" w:sz="16" w:space="0" w:color="000000"/>
              <w:left w:val="single" w:sz="16" w:space="0" w:color="000000"/>
              <w:bottom w:val="single" w:sz="16" w:space="0" w:color="000000"/>
            </w:tcBorders>
            <w:shd w:val="clear" w:color="auto" w:fill="FFFFFF"/>
            <w:vAlign w:val="bottom"/>
          </w:tcPr>
          <w:p w:rsidR="00E062FA" w:rsidRPr="00AC357F" w:rsidRDefault="00E062FA" w:rsidP="00E062FA">
            <w:pPr>
              <w:autoSpaceDE w:val="0"/>
              <w:autoSpaceDN w:val="0"/>
              <w:adjustRightInd w:val="0"/>
              <w:ind w:left="60" w:right="60"/>
              <w:jc w:val="center"/>
              <w:rPr>
                <w:rFonts w:ascii="Arial" w:hAnsi="Arial"/>
                <w:color w:val="000000"/>
                <w:sz w:val="16"/>
                <w:szCs w:val="16"/>
              </w:rPr>
            </w:pPr>
            <w:r w:rsidRPr="00AC357F">
              <w:rPr>
                <w:rFonts w:ascii="Arial" w:hAnsi="Arial"/>
                <w:color w:val="000000"/>
                <w:sz w:val="16"/>
                <w:szCs w:val="16"/>
              </w:rPr>
              <w:t>R</w:t>
            </w:r>
          </w:p>
        </w:tc>
        <w:tc>
          <w:tcPr>
            <w:tcW w:w="840" w:type="dxa"/>
            <w:tcBorders>
              <w:top w:val="single" w:sz="16" w:space="0" w:color="000000"/>
              <w:bottom w:val="single" w:sz="16" w:space="0" w:color="000000"/>
            </w:tcBorders>
            <w:shd w:val="clear" w:color="auto" w:fill="FFFFFF"/>
            <w:vAlign w:val="bottom"/>
          </w:tcPr>
          <w:p w:rsidR="00E062FA" w:rsidRPr="00AC357F" w:rsidRDefault="00E062FA" w:rsidP="00E062FA">
            <w:pPr>
              <w:autoSpaceDE w:val="0"/>
              <w:autoSpaceDN w:val="0"/>
              <w:adjustRightInd w:val="0"/>
              <w:ind w:left="60" w:right="60"/>
              <w:jc w:val="center"/>
              <w:rPr>
                <w:rFonts w:ascii="Arial" w:hAnsi="Arial"/>
                <w:color w:val="000000"/>
                <w:sz w:val="16"/>
                <w:szCs w:val="16"/>
              </w:rPr>
            </w:pPr>
            <w:r w:rsidRPr="00AC357F">
              <w:rPr>
                <w:rFonts w:ascii="Arial" w:hAnsi="Arial"/>
                <w:color w:val="000000"/>
                <w:sz w:val="16"/>
                <w:szCs w:val="16"/>
              </w:rPr>
              <w:t>R Square</w:t>
            </w:r>
          </w:p>
        </w:tc>
        <w:tc>
          <w:tcPr>
            <w:tcW w:w="980" w:type="dxa"/>
            <w:tcBorders>
              <w:top w:val="single" w:sz="16" w:space="0" w:color="000000"/>
              <w:bottom w:val="single" w:sz="16" w:space="0" w:color="000000"/>
            </w:tcBorders>
            <w:shd w:val="clear" w:color="auto" w:fill="FFFFFF"/>
            <w:vAlign w:val="bottom"/>
          </w:tcPr>
          <w:p w:rsidR="00E062FA" w:rsidRPr="00AC357F" w:rsidRDefault="00E062FA" w:rsidP="00E062FA">
            <w:pPr>
              <w:autoSpaceDE w:val="0"/>
              <w:autoSpaceDN w:val="0"/>
              <w:adjustRightInd w:val="0"/>
              <w:ind w:left="60" w:right="60"/>
              <w:jc w:val="center"/>
              <w:rPr>
                <w:rFonts w:ascii="Arial" w:hAnsi="Arial"/>
                <w:color w:val="000000"/>
                <w:sz w:val="16"/>
                <w:szCs w:val="16"/>
              </w:rPr>
            </w:pPr>
            <w:r w:rsidRPr="00AC357F">
              <w:rPr>
                <w:rFonts w:ascii="Arial" w:hAnsi="Arial"/>
                <w:color w:val="000000"/>
                <w:sz w:val="16"/>
                <w:szCs w:val="16"/>
              </w:rPr>
              <w:t>Adjusted R Square</w:t>
            </w:r>
          </w:p>
        </w:tc>
        <w:tc>
          <w:tcPr>
            <w:tcW w:w="1258" w:type="dxa"/>
            <w:tcBorders>
              <w:top w:val="single" w:sz="16" w:space="0" w:color="000000"/>
              <w:bottom w:val="single" w:sz="16" w:space="0" w:color="000000"/>
              <w:right w:val="single" w:sz="16" w:space="0" w:color="000000"/>
            </w:tcBorders>
            <w:shd w:val="clear" w:color="auto" w:fill="FFFFFF"/>
            <w:vAlign w:val="bottom"/>
          </w:tcPr>
          <w:p w:rsidR="00E062FA" w:rsidRPr="00AC357F" w:rsidRDefault="00E062FA" w:rsidP="00E062FA">
            <w:pPr>
              <w:autoSpaceDE w:val="0"/>
              <w:autoSpaceDN w:val="0"/>
              <w:adjustRightInd w:val="0"/>
              <w:ind w:left="60" w:right="60"/>
              <w:jc w:val="center"/>
              <w:rPr>
                <w:rFonts w:ascii="Arial" w:hAnsi="Arial"/>
                <w:color w:val="000000"/>
                <w:sz w:val="16"/>
                <w:szCs w:val="16"/>
              </w:rPr>
            </w:pPr>
            <w:r w:rsidRPr="00AC357F">
              <w:rPr>
                <w:rFonts w:ascii="Arial" w:hAnsi="Arial"/>
                <w:color w:val="000000"/>
                <w:sz w:val="16"/>
                <w:szCs w:val="16"/>
              </w:rPr>
              <w:t>Std. Error of the Estimate</w:t>
            </w:r>
          </w:p>
        </w:tc>
      </w:tr>
      <w:tr w:rsidR="00E062FA" w:rsidRPr="00AC357F" w:rsidTr="00E062FA">
        <w:trPr>
          <w:trHeight w:val="183"/>
        </w:trPr>
        <w:tc>
          <w:tcPr>
            <w:tcW w:w="700" w:type="dxa"/>
            <w:tcBorders>
              <w:top w:val="single" w:sz="16" w:space="0" w:color="000000"/>
              <w:left w:val="single" w:sz="16" w:space="0" w:color="000000"/>
              <w:bottom w:val="single" w:sz="16" w:space="0" w:color="000000"/>
              <w:right w:val="single" w:sz="16" w:space="0" w:color="000000"/>
            </w:tcBorders>
            <w:shd w:val="clear" w:color="auto" w:fill="FFFFFF"/>
          </w:tcPr>
          <w:p w:rsidR="00E062FA" w:rsidRPr="00AC357F" w:rsidRDefault="00E062FA" w:rsidP="00E062FA">
            <w:pPr>
              <w:autoSpaceDE w:val="0"/>
              <w:autoSpaceDN w:val="0"/>
              <w:adjustRightInd w:val="0"/>
              <w:ind w:left="60" w:right="60"/>
              <w:rPr>
                <w:rFonts w:ascii="Arial" w:hAnsi="Arial"/>
                <w:color w:val="000000"/>
                <w:sz w:val="16"/>
                <w:szCs w:val="16"/>
              </w:rPr>
            </w:pPr>
            <w:r w:rsidRPr="00AC357F">
              <w:rPr>
                <w:rFonts w:ascii="Arial" w:hAnsi="Arial"/>
                <w:color w:val="000000"/>
                <w:sz w:val="16"/>
                <w:szCs w:val="16"/>
              </w:rPr>
              <w:t>1</w:t>
            </w:r>
          </w:p>
        </w:tc>
        <w:tc>
          <w:tcPr>
            <w:tcW w:w="700" w:type="dxa"/>
            <w:tcBorders>
              <w:top w:val="single" w:sz="16" w:space="0" w:color="000000"/>
              <w:left w:val="single" w:sz="16" w:space="0" w:color="000000"/>
              <w:bottom w:val="single" w:sz="16" w:space="0" w:color="000000"/>
            </w:tcBorders>
            <w:shd w:val="clear" w:color="auto" w:fill="FFFFFF"/>
          </w:tcPr>
          <w:p w:rsidR="00E062FA" w:rsidRPr="00AC357F" w:rsidRDefault="00E062FA" w:rsidP="00E062FA">
            <w:pPr>
              <w:autoSpaceDE w:val="0"/>
              <w:autoSpaceDN w:val="0"/>
              <w:adjustRightInd w:val="0"/>
              <w:ind w:left="60" w:right="60"/>
              <w:jc w:val="right"/>
              <w:rPr>
                <w:rFonts w:ascii="Arial" w:hAnsi="Arial"/>
                <w:color w:val="000000"/>
                <w:sz w:val="16"/>
                <w:szCs w:val="16"/>
              </w:rPr>
            </w:pPr>
            <w:r w:rsidRPr="00AC357F">
              <w:rPr>
                <w:rFonts w:ascii="Arial" w:hAnsi="Arial"/>
                <w:color w:val="000000"/>
                <w:sz w:val="16"/>
                <w:szCs w:val="16"/>
              </w:rPr>
              <w:t>,668</w:t>
            </w:r>
            <w:r w:rsidRPr="00AC357F">
              <w:rPr>
                <w:rFonts w:ascii="Arial" w:hAnsi="Arial"/>
                <w:color w:val="000000"/>
                <w:sz w:val="16"/>
                <w:szCs w:val="16"/>
                <w:vertAlign w:val="superscript"/>
              </w:rPr>
              <w:t>a</w:t>
            </w:r>
          </w:p>
        </w:tc>
        <w:tc>
          <w:tcPr>
            <w:tcW w:w="840" w:type="dxa"/>
            <w:tcBorders>
              <w:top w:val="single" w:sz="16" w:space="0" w:color="000000"/>
              <w:bottom w:val="single" w:sz="16" w:space="0" w:color="000000"/>
            </w:tcBorders>
            <w:shd w:val="clear" w:color="auto" w:fill="FFFFFF"/>
          </w:tcPr>
          <w:p w:rsidR="00E062FA" w:rsidRPr="00AC357F" w:rsidRDefault="00E062FA" w:rsidP="00E062FA">
            <w:pPr>
              <w:autoSpaceDE w:val="0"/>
              <w:autoSpaceDN w:val="0"/>
              <w:adjustRightInd w:val="0"/>
              <w:ind w:left="60" w:right="60"/>
              <w:jc w:val="right"/>
              <w:rPr>
                <w:rFonts w:ascii="Arial" w:hAnsi="Arial"/>
                <w:color w:val="000000"/>
                <w:sz w:val="16"/>
                <w:szCs w:val="16"/>
              </w:rPr>
            </w:pPr>
            <w:r w:rsidRPr="00AC357F">
              <w:rPr>
                <w:rFonts w:ascii="Arial" w:hAnsi="Arial"/>
                <w:color w:val="000000"/>
                <w:sz w:val="16"/>
                <w:szCs w:val="16"/>
              </w:rPr>
              <w:t>,446</w:t>
            </w:r>
          </w:p>
        </w:tc>
        <w:tc>
          <w:tcPr>
            <w:tcW w:w="980" w:type="dxa"/>
            <w:tcBorders>
              <w:top w:val="single" w:sz="16" w:space="0" w:color="000000"/>
              <w:bottom w:val="single" w:sz="16" w:space="0" w:color="000000"/>
            </w:tcBorders>
            <w:shd w:val="clear" w:color="auto" w:fill="FFFFFF"/>
          </w:tcPr>
          <w:p w:rsidR="00E062FA" w:rsidRPr="00AC357F" w:rsidRDefault="00E062FA" w:rsidP="00E062FA">
            <w:pPr>
              <w:autoSpaceDE w:val="0"/>
              <w:autoSpaceDN w:val="0"/>
              <w:adjustRightInd w:val="0"/>
              <w:ind w:left="60" w:right="60"/>
              <w:jc w:val="right"/>
              <w:rPr>
                <w:rFonts w:ascii="Arial" w:hAnsi="Arial"/>
                <w:color w:val="000000"/>
                <w:sz w:val="16"/>
                <w:szCs w:val="16"/>
              </w:rPr>
            </w:pPr>
            <w:r w:rsidRPr="00AC357F">
              <w:rPr>
                <w:rFonts w:ascii="Arial" w:hAnsi="Arial"/>
                <w:color w:val="000000"/>
                <w:sz w:val="16"/>
                <w:szCs w:val="16"/>
              </w:rPr>
              <w:t>,434</w:t>
            </w:r>
          </w:p>
        </w:tc>
        <w:tc>
          <w:tcPr>
            <w:tcW w:w="1258" w:type="dxa"/>
            <w:tcBorders>
              <w:top w:val="single" w:sz="16" w:space="0" w:color="000000"/>
              <w:bottom w:val="single" w:sz="16" w:space="0" w:color="000000"/>
              <w:right w:val="single" w:sz="16" w:space="0" w:color="000000"/>
            </w:tcBorders>
            <w:shd w:val="clear" w:color="auto" w:fill="FFFFFF"/>
          </w:tcPr>
          <w:p w:rsidR="00E062FA" w:rsidRPr="00AC357F" w:rsidRDefault="00E062FA" w:rsidP="00E062FA">
            <w:pPr>
              <w:autoSpaceDE w:val="0"/>
              <w:autoSpaceDN w:val="0"/>
              <w:adjustRightInd w:val="0"/>
              <w:ind w:left="60" w:right="60"/>
              <w:jc w:val="right"/>
              <w:rPr>
                <w:rFonts w:ascii="Arial" w:hAnsi="Arial"/>
                <w:color w:val="000000"/>
                <w:sz w:val="16"/>
                <w:szCs w:val="16"/>
              </w:rPr>
            </w:pPr>
            <w:r w:rsidRPr="00AC357F">
              <w:rPr>
                <w:rFonts w:ascii="Arial" w:hAnsi="Arial"/>
                <w:color w:val="000000"/>
                <w:sz w:val="16"/>
                <w:szCs w:val="16"/>
              </w:rPr>
              <w:t>,944</w:t>
            </w:r>
          </w:p>
        </w:tc>
      </w:tr>
      <w:tr w:rsidR="00E062FA" w:rsidRPr="00AC357F" w:rsidTr="00E062FA">
        <w:trPr>
          <w:trHeight w:val="321"/>
        </w:trPr>
        <w:tc>
          <w:tcPr>
            <w:tcW w:w="4478" w:type="dxa"/>
            <w:gridSpan w:val="5"/>
            <w:tcBorders>
              <w:top w:val="nil"/>
              <w:left w:val="nil"/>
              <w:bottom w:val="nil"/>
              <w:right w:val="nil"/>
            </w:tcBorders>
            <w:shd w:val="clear" w:color="auto" w:fill="FFFFFF"/>
          </w:tcPr>
          <w:p w:rsidR="00E062FA" w:rsidRPr="00AC357F" w:rsidRDefault="00E062FA" w:rsidP="00E062FA">
            <w:pPr>
              <w:autoSpaceDE w:val="0"/>
              <w:autoSpaceDN w:val="0"/>
              <w:adjustRightInd w:val="0"/>
              <w:ind w:left="60" w:right="60"/>
              <w:rPr>
                <w:rFonts w:ascii="Arial" w:hAnsi="Arial"/>
                <w:color w:val="000000"/>
                <w:sz w:val="16"/>
                <w:szCs w:val="16"/>
              </w:rPr>
            </w:pPr>
            <w:r w:rsidRPr="00AC357F">
              <w:rPr>
                <w:rFonts w:ascii="Arial" w:hAnsi="Arial"/>
                <w:color w:val="000000"/>
                <w:sz w:val="16"/>
                <w:szCs w:val="16"/>
              </w:rPr>
              <w:t>a. Predictors: (Constant), Kepercayaan, Persepsi</w:t>
            </w:r>
          </w:p>
          <w:p w:rsidR="00E062FA" w:rsidRPr="00AC357F" w:rsidRDefault="00E062FA" w:rsidP="00E062FA">
            <w:pPr>
              <w:autoSpaceDE w:val="0"/>
              <w:autoSpaceDN w:val="0"/>
              <w:adjustRightInd w:val="0"/>
              <w:ind w:left="60" w:right="60"/>
              <w:rPr>
                <w:i/>
                <w:sz w:val="16"/>
                <w:szCs w:val="16"/>
              </w:rPr>
            </w:pPr>
            <w:r w:rsidRPr="00AC357F">
              <w:rPr>
                <w:i/>
                <w:sz w:val="16"/>
                <w:szCs w:val="16"/>
              </w:rPr>
              <w:t>Sumber : data primer yang diolah tahun 2018</w:t>
            </w:r>
          </w:p>
          <w:p w:rsidR="00E062FA" w:rsidRPr="00AC357F" w:rsidRDefault="00E062FA" w:rsidP="00E062FA">
            <w:pPr>
              <w:autoSpaceDE w:val="0"/>
              <w:autoSpaceDN w:val="0"/>
              <w:adjustRightInd w:val="0"/>
              <w:ind w:right="60"/>
              <w:rPr>
                <w:rFonts w:ascii="Arial" w:hAnsi="Arial"/>
                <w:color w:val="000000"/>
                <w:sz w:val="16"/>
                <w:szCs w:val="16"/>
              </w:rPr>
            </w:pPr>
          </w:p>
        </w:tc>
      </w:tr>
    </w:tbl>
    <w:p w:rsidR="00AC357F" w:rsidRDefault="00E062FA" w:rsidP="009A2038">
      <w:pPr>
        <w:ind w:firstLine="426"/>
        <w:jc w:val="both"/>
        <w:rPr>
          <w:b/>
        </w:rPr>
      </w:pPr>
      <w:r>
        <w:rPr>
          <w:bCs/>
        </w:rPr>
        <w:t>Koefisien jalur model 1</w:t>
      </w:r>
      <w:r w:rsidRPr="00221DF3">
        <w:rPr>
          <w:bCs/>
        </w:rPr>
        <w:t xml:space="preserve"> </w:t>
      </w:r>
      <w:r>
        <w:rPr>
          <w:bCs/>
        </w:rPr>
        <w:t>:</w:t>
      </w:r>
      <w:r w:rsidR="00BF4672">
        <w:rPr>
          <w:bCs/>
          <w:color w:val="000000"/>
        </w:rPr>
        <w:t xml:space="preserve"> </w:t>
      </w:r>
      <w:r w:rsidR="00BF4672">
        <w:rPr>
          <w:bCs/>
        </w:rPr>
        <w:t>Pada bagian tabel Coefficients dapat diketahui bahwa nilai signifikansi dari kedua variabel yaitu Persepsi = 0,000 dan variabel Kepercayaan = 0,002 lebih kecil dari 0,05. Hasil ini memberikan kesimpulan bahwa regresi model I, variabel persepsi dan kepercayaan  berpengaruh signifikan kepuasan.</w:t>
      </w:r>
      <w:r w:rsidR="00BF4672">
        <w:rPr>
          <w:bCs/>
          <w:color w:val="000000"/>
        </w:rPr>
        <w:tab/>
      </w:r>
      <w:r w:rsidR="00BF4672">
        <w:rPr>
          <w:bCs/>
          <w:color w:val="000000"/>
        </w:rPr>
        <w:tab/>
        <w:t xml:space="preserve">   </w:t>
      </w:r>
    </w:p>
    <w:p w:rsidR="00AC357F" w:rsidRDefault="00CD1327" w:rsidP="00BF4672">
      <w:pPr>
        <w:ind w:firstLine="426"/>
        <w:jc w:val="both"/>
        <w:rPr>
          <w:b/>
        </w:rPr>
      </w:pPr>
      <w:r>
        <w:rPr>
          <w:bCs/>
        </w:rPr>
        <w:t>Besarnya nilai R Square yang adalah 0,446, hal ini menunjukkan kontribusi pengaruh persepsi dan kepercayaan  terhadap     kepuasan</w:t>
      </w:r>
      <w:r w:rsidRPr="00BF065C">
        <w:rPr>
          <w:bCs/>
        </w:rPr>
        <w:t xml:space="preserve"> </w:t>
      </w:r>
      <w:r>
        <w:rPr>
          <w:bCs/>
        </w:rPr>
        <w:t>adalah sebesar 44,6% sementara sisanya 55,4% merupakan kontribusi dari variabel-variabel lain  yang</w:t>
      </w:r>
      <w:r w:rsidRPr="00BF065C">
        <w:rPr>
          <w:bCs/>
        </w:rPr>
        <w:t xml:space="preserve"> </w:t>
      </w:r>
      <w:r>
        <w:rPr>
          <w:bCs/>
        </w:rPr>
        <w:t>tidak dimasukkan dalam penelitian. Sementara itu, untuk nilai</w:t>
      </w:r>
      <w:r w:rsidR="00BF4672">
        <w:rPr>
          <w:bCs/>
        </w:rPr>
        <w:t xml:space="preserve"> </w:t>
      </w:r>
      <w:r>
        <w:rPr>
          <w:bCs/>
        </w:rPr>
        <w:t xml:space="preserve">e1 = </w:t>
      </w:r>
      <m:oMath>
        <m:rad>
          <m:radPr>
            <m:degHide m:val="1"/>
            <m:ctrlPr>
              <w:rPr>
                <w:rFonts w:ascii="Cambria Math" w:hAnsi="Cambria Math"/>
                <w:bCs/>
                <w:i/>
              </w:rPr>
            </m:ctrlPr>
          </m:radPr>
          <m:deg/>
          <m:e>
            <m:sSup>
              <m:sSupPr>
                <m:ctrlPr>
                  <w:rPr>
                    <w:rFonts w:ascii="Cambria Math" w:hAnsi="Cambria Math"/>
                    <w:bCs/>
                    <w:i/>
                  </w:rPr>
                </m:ctrlPr>
              </m:sSupPr>
              <m:e>
                <m:r>
                  <w:rPr>
                    <w:rFonts w:ascii="Cambria Math" w:hAnsi="Cambria Math"/>
                  </w:rPr>
                  <m:t>1</m:t>
                </m:r>
              </m:e>
              <m:sup/>
            </m:sSup>
            <m:r>
              <w:rPr>
                <w:rFonts w:ascii="Cambria Math" w:hAnsi="Cambria Math"/>
              </w:rPr>
              <m:t>-</m:t>
            </m:r>
            <m:sSup>
              <m:sSupPr>
                <m:ctrlPr>
                  <w:rPr>
                    <w:rFonts w:ascii="Cambria Math" w:hAnsi="Cambria Math"/>
                    <w:bCs/>
                    <w:i/>
                  </w:rPr>
                </m:ctrlPr>
              </m:sSupPr>
              <m:e>
                <m:r>
                  <w:rPr>
                    <w:rFonts w:ascii="Cambria Math" w:hAnsi="Cambria Math"/>
                  </w:rPr>
                  <m:t>R</m:t>
                </m:r>
              </m:e>
              <m:sup>
                <m:r>
                  <w:rPr>
                    <w:rFonts w:ascii="Cambria Math" w:hAnsi="Cambria Math"/>
                  </w:rPr>
                  <m:t>2</m:t>
                </m:r>
              </m:sup>
            </m:sSup>
          </m:e>
        </m:rad>
      </m:oMath>
      <w:r>
        <w:rPr>
          <w:bCs/>
        </w:rPr>
        <w:t xml:space="preserve"> = 0,8950.          </w:t>
      </w:r>
    </w:p>
    <w:p w:rsidR="00CD1327" w:rsidRPr="007D35DA" w:rsidRDefault="00CD1327" w:rsidP="00CD1327">
      <w:pPr>
        <w:autoSpaceDE w:val="0"/>
        <w:adjustRightInd w:val="0"/>
        <w:ind w:firstLine="426"/>
        <w:jc w:val="both"/>
      </w:pPr>
      <w:r w:rsidRPr="00C403C2">
        <w:rPr>
          <w:b/>
        </w:rPr>
        <w:t>Gambar 1</w:t>
      </w:r>
      <w:r w:rsidRPr="007D35DA">
        <w:t xml:space="preserve"> Diagram Jalur Variabel </w:t>
      </w:r>
      <w:r>
        <w:t>Persepsi</w:t>
      </w:r>
      <w:r w:rsidRPr="007D35DA">
        <w:t xml:space="preserve">, </w:t>
      </w:r>
      <w:r>
        <w:t>Kepercayaan</w:t>
      </w:r>
      <w:r w:rsidRPr="007D35DA">
        <w:t xml:space="preserve"> </w:t>
      </w:r>
      <w:r>
        <w:t>Terhadap</w:t>
      </w:r>
      <w:r w:rsidRPr="007D35DA">
        <w:t xml:space="preserve"> </w:t>
      </w:r>
      <w:r>
        <w:t>Kepuasan Konsumen</w:t>
      </w:r>
      <w:r>
        <w:rPr>
          <w:sz w:val="20"/>
          <w:szCs w:val="20"/>
        </w:rPr>
        <w:t xml:space="preserve">                </w:t>
      </w:r>
      <w:r>
        <w:t xml:space="preserve">    </w:t>
      </w:r>
      <w:r>
        <w:tab/>
      </w:r>
    </w:p>
    <w:p w:rsidR="00CD1327" w:rsidRPr="00FA517C" w:rsidRDefault="009A2038" w:rsidP="00CD1327">
      <w:pPr>
        <w:spacing w:line="480" w:lineRule="auto"/>
        <w:ind w:left="-11" w:firstLine="720"/>
        <w:jc w:val="both"/>
      </w:pPr>
      <w:r>
        <w:rPr>
          <w:noProof/>
          <w:sz w:val="20"/>
          <w:szCs w:val="20"/>
          <w:lang w:eastAsia="id-ID"/>
        </w:rPr>
        <mc:AlternateContent>
          <mc:Choice Requires="wps">
            <w:drawing>
              <wp:anchor distT="0" distB="0" distL="114300" distR="114300" simplePos="0" relativeHeight="251667456" behindDoc="0" locked="0" layoutInCell="1" allowOverlap="1" wp14:anchorId="25094E14" wp14:editId="71051F24">
                <wp:simplePos x="0" y="0"/>
                <wp:positionH relativeFrom="column">
                  <wp:posOffset>1414780</wp:posOffset>
                </wp:positionH>
                <wp:positionV relativeFrom="paragraph">
                  <wp:posOffset>953770</wp:posOffset>
                </wp:positionV>
                <wp:extent cx="495300" cy="219075"/>
                <wp:effectExtent l="0" t="0" r="0" b="9525"/>
                <wp:wrapNone/>
                <wp:docPr id="4" name="Rectangle 4"/>
                <wp:cNvGraphicFramePr/>
                <a:graphic xmlns:a="http://schemas.openxmlformats.org/drawingml/2006/main">
                  <a:graphicData uri="http://schemas.microsoft.com/office/word/2010/wordprocessingShape">
                    <wps:wsp>
                      <wps:cNvSpPr/>
                      <wps:spPr>
                        <a:xfrm>
                          <a:off x="0" y="0"/>
                          <a:ext cx="495300" cy="21907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BF065C" w:rsidRDefault="00C403C2" w:rsidP="00CD1327">
                            <w:pPr>
                              <w:jc w:val="center"/>
                              <w:rPr>
                                <w:sz w:val="18"/>
                                <w:szCs w:val="18"/>
                              </w:rPr>
                            </w:pPr>
                            <w:r>
                              <w:rPr>
                                <w:sz w:val="18"/>
                                <w:szCs w:val="18"/>
                              </w:rPr>
                              <w:t>0,337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111.4pt;margin-top:75.1pt;width:39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" fillcolor="white [3201]" stroked="f" strokeweight=".25pt">
                <v:textbox>
                  <w:txbxContent>
                    <w:p w:rsidR="00C403C2" w:rsidRPr="00BF065C" w:rsidRDefault="00C403C2" w:rsidP="00CD1327">
                      <w:pPr>
                        <w:jc w:val="center"/>
                        <w:rPr>
                          <w:sz w:val="18"/>
                          <w:szCs w:val="18"/>
                        </w:rPr>
                      </w:pPr>
                      <w:r>
                        <w:rPr>
                          <w:sz w:val="18"/>
                          <w:szCs w:val="18"/>
                        </w:rPr>
                        <w:t>0,337</w:t>
                      </w:r>
                    </w:p>
                  </w:txbxContent>
                </v:textbox>
              </v:rect>
            </w:pict>
          </mc:Fallback>
        </mc:AlternateContent>
      </w:r>
      <w:r>
        <w:rPr>
          <w:noProof/>
          <w:sz w:val="20"/>
          <w:szCs w:val="20"/>
          <w:lang w:eastAsia="id-ID"/>
        </w:rPr>
        <mc:AlternateContent>
          <mc:Choice Requires="wps">
            <w:drawing>
              <wp:anchor distT="0" distB="0" distL="114300" distR="114300" simplePos="0" relativeHeight="251666432" behindDoc="0" locked="0" layoutInCell="1" allowOverlap="1" wp14:anchorId="26EBE633" wp14:editId="42EB0A58">
                <wp:simplePos x="0" y="0"/>
                <wp:positionH relativeFrom="column">
                  <wp:posOffset>2385060</wp:posOffset>
                </wp:positionH>
                <wp:positionV relativeFrom="paragraph">
                  <wp:posOffset>15875</wp:posOffset>
                </wp:positionV>
                <wp:extent cx="828675" cy="219075"/>
                <wp:effectExtent l="0" t="0" r="9525" b="9525"/>
                <wp:wrapNone/>
                <wp:docPr id="3" name="Rectangle 3"/>
                <wp:cNvGraphicFramePr/>
                <a:graphic xmlns:a="http://schemas.openxmlformats.org/drawingml/2006/main">
                  <a:graphicData uri="http://schemas.microsoft.com/office/word/2010/wordprocessingShape">
                    <wps:wsp>
                      <wps:cNvSpPr/>
                      <wps:spPr>
                        <a:xfrm>
                          <a:off x="0" y="0"/>
                          <a:ext cx="828675" cy="21907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BF065C" w:rsidRDefault="00C403C2" w:rsidP="00CD1327">
                            <w:pPr>
                              <w:rPr>
                                <w:sz w:val="18"/>
                                <w:szCs w:val="18"/>
                              </w:rPr>
                            </w:pPr>
                            <w:r>
                              <w:rPr>
                                <w:sz w:val="18"/>
                                <w:szCs w:val="18"/>
                              </w:rPr>
                              <w:t>e1=  0,8950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187.8pt;margin-top:1.25pt;width:65.2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" fillcolor="white [3201]" stroked="f" strokeweight=".25pt">
                <v:textbox>
                  <w:txbxContent>
                    <w:p w:rsidR="00C403C2" w:rsidRPr="00BF065C" w:rsidRDefault="00C403C2" w:rsidP="00CD1327">
                      <w:pPr>
                        <w:rPr>
                          <w:sz w:val="18"/>
                          <w:szCs w:val="18"/>
                        </w:rPr>
                      </w:pPr>
                      <w:r>
                        <w:rPr>
                          <w:sz w:val="18"/>
                          <w:szCs w:val="18"/>
                        </w:rPr>
                        <w:t>e1=  0,8950</w:t>
                      </w:r>
                    </w:p>
                  </w:txbxContent>
                </v:textbox>
              </v:rect>
            </w:pict>
          </mc:Fallback>
        </mc:AlternateContent>
      </w:r>
      <w:r>
        <w:rPr>
          <w:iCs/>
          <w:noProof/>
          <w:lang w:eastAsia="id-ID"/>
        </w:rPr>
        <mc:AlternateContent>
          <mc:Choice Requires="wps">
            <w:drawing>
              <wp:anchor distT="0" distB="0" distL="114300" distR="114300" simplePos="0" relativeHeight="251664384" behindDoc="0" locked="0" layoutInCell="1" allowOverlap="1" wp14:anchorId="4DF8A750" wp14:editId="57377DA1">
                <wp:simplePos x="0" y="0"/>
                <wp:positionH relativeFrom="column">
                  <wp:posOffset>2306320</wp:posOffset>
                </wp:positionH>
                <wp:positionV relativeFrom="paragraph">
                  <wp:posOffset>44450</wp:posOffset>
                </wp:positionV>
                <wp:extent cx="0" cy="247650"/>
                <wp:effectExtent l="76200" t="0" r="57150" b="571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 o:spid="_x0000_s1026" type="#_x0000_t32" style="position:absolute;margin-left:181.6pt;margin-top:3.5pt;width:0;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">
                <v:stroke endarrow="block"/>
              </v:shape>
            </w:pict>
          </mc:Fallback>
        </mc:AlternateContent>
      </w:r>
      <w:r>
        <w:rPr>
          <w:noProof/>
          <w:sz w:val="20"/>
          <w:szCs w:val="20"/>
          <w:lang w:eastAsia="id-ID"/>
        </w:rPr>
        <mc:AlternateContent>
          <mc:Choice Requires="wps">
            <w:drawing>
              <wp:anchor distT="0" distB="0" distL="114300" distR="114300" simplePos="0" relativeHeight="251665408" behindDoc="0" locked="0" layoutInCell="1" allowOverlap="1" wp14:anchorId="06DB73F7" wp14:editId="2BFC827B">
                <wp:simplePos x="0" y="0"/>
                <wp:positionH relativeFrom="column">
                  <wp:posOffset>1708785</wp:posOffset>
                </wp:positionH>
                <wp:positionV relativeFrom="paragraph">
                  <wp:posOffset>15240</wp:posOffset>
                </wp:positionV>
                <wp:extent cx="495300" cy="219075"/>
                <wp:effectExtent l="0" t="0" r="0" b="9525"/>
                <wp:wrapNone/>
                <wp:docPr id="2" name="Rectangle 2"/>
                <wp:cNvGraphicFramePr/>
                <a:graphic xmlns:a="http://schemas.openxmlformats.org/drawingml/2006/main">
                  <a:graphicData uri="http://schemas.microsoft.com/office/word/2010/wordprocessingShape">
                    <wps:wsp>
                      <wps:cNvSpPr/>
                      <wps:spPr>
                        <a:xfrm>
                          <a:off x="0" y="0"/>
                          <a:ext cx="495300" cy="21907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BF065C" w:rsidRDefault="00C403C2" w:rsidP="00CD1327">
                            <w:pPr>
                              <w:jc w:val="center"/>
                              <w:rPr>
                                <w:sz w:val="18"/>
                                <w:szCs w:val="18"/>
                              </w:rPr>
                            </w:pPr>
                            <w:r>
                              <w:rPr>
                                <w:sz w:val="18"/>
                                <w:szCs w:val="18"/>
                              </w:rPr>
                              <w:t>0,395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134.55pt;margin-top:1.2pt;width:39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" fillcolor="white [3201]" stroked="f" strokeweight=".25pt">
                <v:textbox>
                  <w:txbxContent>
                    <w:p w:rsidR="00C403C2" w:rsidRPr="00BF065C" w:rsidRDefault="00C403C2" w:rsidP="00CD1327">
                      <w:pPr>
                        <w:jc w:val="center"/>
                        <w:rPr>
                          <w:sz w:val="18"/>
                          <w:szCs w:val="18"/>
                        </w:rPr>
                      </w:pPr>
                      <w:r>
                        <w:rPr>
                          <w:sz w:val="18"/>
                          <w:szCs w:val="18"/>
                        </w:rPr>
                        <w:t>0,395</w:t>
                      </w:r>
                    </w:p>
                  </w:txbxContent>
                </v:textbox>
              </v:rect>
            </w:pict>
          </mc:Fallback>
        </mc:AlternateContent>
      </w:r>
      <w:r>
        <w:rPr>
          <w:b/>
          <w:noProof/>
          <w:lang w:eastAsia="id-ID"/>
        </w:rPr>
        <mc:AlternateContent>
          <mc:Choice Requires="wps">
            <w:drawing>
              <wp:anchor distT="0" distB="0" distL="114300" distR="114300" simplePos="0" relativeHeight="251662336" behindDoc="0" locked="0" layoutInCell="1" allowOverlap="1" wp14:anchorId="1126618F" wp14:editId="08795942">
                <wp:simplePos x="0" y="0"/>
                <wp:positionH relativeFrom="column">
                  <wp:posOffset>1034415</wp:posOffset>
                </wp:positionH>
                <wp:positionV relativeFrom="paragraph">
                  <wp:posOffset>136525</wp:posOffset>
                </wp:positionV>
                <wp:extent cx="1038225" cy="209550"/>
                <wp:effectExtent l="0" t="0" r="66675" b="7620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81.45pt;margin-top:10.75pt;width:81.7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">
                <v:stroke endarrow="block"/>
              </v:shape>
            </w:pict>
          </mc:Fallback>
        </mc:AlternateContent>
      </w:r>
      <w:r>
        <w:rPr>
          <w:b/>
          <w:noProof/>
          <w:lang w:eastAsia="id-ID"/>
        </w:rPr>
        <mc:AlternateContent>
          <mc:Choice Requires="wps">
            <w:drawing>
              <wp:anchor distT="0" distB="0" distL="114300" distR="114300" simplePos="0" relativeHeight="251663360" behindDoc="0" locked="0" layoutInCell="1" allowOverlap="1" wp14:anchorId="3261F632" wp14:editId="732E9EFF">
                <wp:simplePos x="0" y="0"/>
                <wp:positionH relativeFrom="column">
                  <wp:posOffset>1101090</wp:posOffset>
                </wp:positionH>
                <wp:positionV relativeFrom="paragraph">
                  <wp:posOffset>755650</wp:posOffset>
                </wp:positionV>
                <wp:extent cx="1038225" cy="190500"/>
                <wp:effectExtent l="0" t="57150" r="952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38225"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86.7pt;margin-top:59.5pt;width:81.75pt;height: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">
                <v:stroke endarrow="block"/>
              </v:shape>
            </w:pict>
          </mc:Fallback>
        </mc:AlternateContent>
      </w:r>
      <w:r>
        <w:rPr>
          <w:b/>
          <w:noProof/>
          <w:lang w:eastAsia="id-ID"/>
        </w:rPr>
        <mc:AlternateContent>
          <mc:Choice Requires="wps">
            <w:drawing>
              <wp:anchor distT="0" distB="0" distL="114300" distR="114300" simplePos="0" relativeHeight="251661312" behindDoc="0" locked="0" layoutInCell="1" allowOverlap="1" wp14:anchorId="5E969DBD" wp14:editId="532E344D">
                <wp:simplePos x="0" y="0"/>
                <wp:positionH relativeFrom="column">
                  <wp:posOffset>1786255</wp:posOffset>
                </wp:positionH>
                <wp:positionV relativeFrom="paragraph">
                  <wp:posOffset>350520</wp:posOffset>
                </wp:positionV>
                <wp:extent cx="1295400" cy="409575"/>
                <wp:effectExtent l="0" t="0" r="19050" b="2857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09575"/>
                        </a:xfrm>
                        <a:prstGeom prst="rect">
                          <a:avLst/>
                        </a:prstGeom>
                        <a:solidFill>
                          <a:srgbClr val="FFFFFF"/>
                        </a:solidFill>
                        <a:ln w="9525">
                          <a:solidFill>
                            <a:srgbClr val="000000"/>
                          </a:solidFill>
                          <a:miter lim="800000"/>
                          <a:headEnd/>
                          <a:tailEnd/>
                        </a:ln>
                      </wps:spPr>
                      <wps:txbx>
                        <w:txbxContent>
                          <w:p w:rsidR="00C403C2" w:rsidRPr="007D35DA" w:rsidRDefault="00C403C2" w:rsidP="00CD1327">
                            <w:pPr>
                              <w:jc w:val="center"/>
                              <w:rPr>
                                <w:sz w:val="20"/>
                                <w:szCs w:val="20"/>
                              </w:rPr>
                            </w:pPr>
                            <w:r w:rsidRPr="007D35DA">
                              <w:rPr>
                                <w:sz w:val="20"/>
                                <w:szCs w:val="20"/>
                              </w:rPr>
                              <w:t>Kepuasan konsumen (Y</w:t>
                            </w:r>
                            <w:r w:rsidRPr="007D35DA">
                              <w:rPr>
                                <w:sz w:val="20"/>
                                <w:szCs w:val="20"/>
                                <w:vertAlign w:val="subscript"/>
                              </w:rPr>
                              <w:t>1</w:t>
                            </w:r>
                            <w:r w:rsidRPr="007D35DA">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9" style="position:absolute;left:0;text-align:left;margin-left:140.65pt;margin-top:27.6pt;width:102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">
                <v:textbox>
                  <w:txbxContent>
                    <w:p w:rsidR="00C403C2" w:rsidRPr="007D35DA" w:rsidRDefault="00C403C2" w:rsidP="00CD1327">
                      <w:pPr>
                        <w:jc w:val="center"/>
                        <w:rPr>
                          <w:sz w:val="20"/>
                          <w:szCs w:val="20"/>
                        </w:rPr>
                      </w:pPr>
                      <w:r w:rsidRPr="007D35DA">
                        <w:rPr>
                          <w:sz w:val="20"/>
                          <w:szCs w:val="20"/>
                        </w:rPr>
                        <w:t>Kepuasan konsumen (Y</w:t>
                      </w:r>
                      <w:r w:rsidRPr="007D35DA">
                        <w:rPr>
                          <w:sz w:val="20"/>
                          <w:szCs w:val="20"/>
                          <w:vertAlign w:val="subscript"/>
                        </w:rPr>
                        <w:t>1</w:t>
                      </w:r>
                      <w:r w:rsidRPr="007D35DA">
                        <w:rPr>
                          <w:sz w:val="20"/>
                          <w:szCs w:val="20"/>
                        </w:rPr>
                        <w:t>)</w:t>
                      </w:r>
                    </w:p>
                  </w:txbxContent>
                </v:textbox>
              </v:rect>
            </w:pict>
          </mc:Fallback>
        </mc:AlternateContent>
      </w:r>
      <w:r>
        <w:rPr>
          <w:b/>
          <w:noProof/>
          <w:sz w:val="20"/>
          <w:szCs w:val="20"/>
          <w:lang w:eastAsia="id-ID"/>
        </w:rPr>
        <mc:AlternateContent>
          <mc:Choice Requires="wps">
            <w:drawing>
              <wp:anchor distT="0" distB="0" distL="114300" distR="114300" simplePos="0" relativeHeight="251660288" behindDoc="0" locked="0" layoutInCell="1" allowOverlap="1" wp14:anchorId="2E99433E" wp14:editId="48B5701F">
                <wp:simplePos x="0" y="0"/>
                <wp:positionH relativeFrom="column">
                  <wp:posOffset>205740</wp:posOffset>
                </wp:positionH>
                <wp:positionV relativeFrom="paragraph">
                  <wp:posOffset>730250</wp:posOffset>
                </wp:positionV>
                <wp:extent cx="895350" cy="409575"/>
                <wp:effectExtent l="0" t="0" r="19050" b="2857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409575"/>
                        </a:xfrm>
                        <a:prstGeom prst="rect">
                          <a:avLst/>
                        </a:prstGeom>
                        <a:solidFill>
                          <a:srgbClr val="FFFFFF"/>
                        </a:solidFill>
                        <a:ln w="9525">
                          <a:solidFill>
                            <a:srgbClr val="000000"/>
                          </a:solidFill>
                          <a:miter lim="800000"/>
                          <a:headEnd/>
                          <a:tailEnd/>
                        </a:ln>
                      </wps:spPr>
                      <wps:txbx>
                        <w:txbxContent>
                          <w:p w:rsidR="00C403C2" w:rsidRPr="007D35DA" w:rsidRDefault="00C403C2" w:rsidP="00CD1327">
                            <w:pPr>
                              <w:jc w:val="center"/>
                              <w:rPr>
                                <w:sz w:val="20"/>
                                <w:szCs w:val="20"/>
                              </w:rPr>
                            </w:pPr>
                            <w:r w:rsidRPr="007D35DA">
                              <w:rPr>
                                <w:sz w:val="20"/>
                                <w:szCs w:val="20"/>
                              </w:rPr>
                              <w:t>Kepercayaan (X</w:t>
                            </w:r>
                            <w:r w:rsidRPr="007D35DA">
                              <w:rPr>
                                <w:sz w:val="20"/>
                                <w:szCs w:val="20"/>
                                <w:vertAlign w:val="subscript"/>
                              </w:rPr>
                              <w:t>2</w:t>
                            </w:r>
                            <w:r w:rsidRPr="007D35DA">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0" style="position:absolute;left:0;text-align:left;margin-left:16.2pt;margin-top:57.5pt;width:70.5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">
                <v:textbox>
                  <w:txbxContent>
                    <w:p w:rsidR="00C403C2" w:rsidRPr="007D35DA" w:rsidRDefault="00C403C2" w:rsidP="00CD1327">
                      <w:pPr>
                        <w:jc w:val="center"/>
                        <w:rPr>
                          <w:sz w:val="20"/>
                          <w:szCs w:val="20"/>
                        </w:rPr>
                      </w:pPr>
                      <w:r w:rsidRPr="007D35DA">
                        <w:rPr>
                          <w:sz w:val="20"/>
                          <w:szCs w:val="20"/>
                        </w:rPr>
                        <w:t xml:space="preserve">Kepercayaan </w:t>
                      </w:r>
                      <w:r w:rsidRPr="007D35DA">
                        <w:rPr>
                          <w:sz w:val="20"/>
                          <w:szCs w:val="20"/>
                        </w:rPr>
                        <w:t>(X</w:t>
                      </w:r>
                      <w:r w:rsidRPr="007D35DA">
                        <w:rPr>
                          <w:sz w:val="20"/>
                          <w:szCs w:val="20"/>
                          <w:vertAlign w:val="subscript"/>
                        </w:rPr>
                        <w:t>2</w:t>
                      </w:r>
                      <w:r w:rsidRPr="007D35DA">
                        <w:rPr>
                          <w:sz w:val="20"/>
                          <w:szCs w:val="20"/>
                        </w:rPr>
                        <w:t>)</w:t>
                      </w:r>
                    </w:p>
                  </w:txbxContent>
                </v:textbox>
              </v:rect>
            </w:pict>
          </mc:Fallback>
        </mc:AlternateContent>
      </w:r>
      <w:r>
        <w:rPr>
          <w:b/>
          <w:noProof/>
          <w:lang w:eastAsia="id-ID"/>
        </w:rPr>
        <mc:AlternateContent>
          <mc:Choice Requires="wps">
            <w:drawing>
              <wp:anchor distT="0" distB="0" distL="114300" distR="114300" simplePos="0" relativeHeight="251659264" behindDoc="0" locked="0" layoutInCell="1" allowOverlap="1" wp14:anchorId="739B43DA" wp14:editId="2687064C">
                <wp:simplePos x="0" y="0"/>
                <wp:positionH relativeFrom="column">
                  <wp:posOffset>176530</wp:posOffset>
                </wp:positionH>
                <wp:positionV relativeFrom="paragraph">
                  <wp:posOffset>8890</wp:posOffset>
                </wp:positionV>
                <wp:extent cx="857250" cy="419100"/>
                <wp:effectExtent l="0" t="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419100"/>
                        </a:xfrm>
                        <a:prstGeom prst="rect">
                          <a:avLst/>
                        </a:prstGeom>
                        <a:solidFill>
                          <a:srgbClr val="FFFFFF"/>
                        </a:solidFill>
                        <a:ln w="9525">
                          <a:solidFill>
                            <a:srgbClr val="000000"/>
                          </a:solidFill>
                          <a:miter lim="800000"/>
                          <a:headEnd/>
                          <a:tailEnd/>
                        </a:ln>
                      </wps:spPr>
                      <wps:txbx>
                        <w:txbxContent>
                          <w:p w:rsidR="00C403C2" w:rsidRPr="007D35DA" w:rsidRDefault="00C403C2" w:rsidP="00CD1327">
                            <w:pPr>
                              <w:jc w:val="center"/>
                              <w:rPr>
                                <w:sz w:val="20"/>
                                <w:szCs w:val="20"/>
                              </w:rPr>
                            </w:pPr>
                            <w:r w:rsidRPr="007D35DA">
                              <w:rPr>
                                <w:sz w:val="20"/>
                                <w:szCs w:val="20"/>
                              </w:rPr>
                              <w:t>Persepsi  (X</w:t>
                            </w:r>
                            <w:r w:rsidRPr="007D35DA">
                              <w:rPr>
                                <w:sz w:val="20"/>
                                <w:szCs w:val="20"/>
                                <w:vertAlign w:val="subscript"/>
                              </w:rPr>
                              <w:t>1</w:t>
                            </w:r>
                            <w:r w:rsidRPr="007D35DA">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1" style="position:absolute;left:0;text-align:left;margin-left:13.9pt;margin-top:.7pt;width:6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">
                <v:textbox>
                  <w:txbxContent>
                    <w:p w:rsidR="00C403C2" w:rsidRPr="007D35DA" w:rsidRDefault="00C403C2" w:rsidP="00CD1327">
                      <w:pPr>
                        <w:jc w:val="center"/>
                        <w:rPr>
                          <w:sz w:val="20"/>
                          <w:szCs w:val="20"/>
                        </w:rPr>
                      </w:pPr>
                      <w:r w:rsidRPr="007D35DA">
                        <w:rPr>
                          <w:sz w:val="20"/>
                          <w:szCs w:val="20"/>
                        </w:rPr>
                        <w:t>Persepsi  (X</w:t>
                      </w:r>
                      <w:r w:rsidRPr="007D35DA">
                        <w:rPr>
                          <w:sz w:val="20"/>
                          <w:szCs w:val="20"/>
                          <w:vertAlign w:val="subscript"/>
                        </w:rPr>
                        <w:t>1</w:t>
                      </w:r>
                      <w:r w:rsidRPr="007D35DA">
                        <w:rPr>
                          <w:sz w:val="20"/>
                          <w:szCs w:val="20"/>
                        </w:rPr>
                        <w:t>)</w:t>
                      </w:r>
                    </w:p>
                  </w:txbxContent>
                </v:textbox>
              </v:rect>
            </w:pict>
          </mc:Fallback>
        </mc:AlternateContent>
      </w:r>
      <w:r w:rsidR="00CD1327">
        <w:rPr>
          <w:iCs/>
        </w:rPr>
        <w:t xml:space="preserve">   </w:t>
      </w:r>
      <w:r w:rsidR="00CD1327">
        <w:tab/>
      </w:r>
      <w:r w:rsidR="00CD1327">
        <w:tab/>
      </w:r>
      <w:r w:rsidR="00CD1327">
        <w:tab/>
      </w:r>
      <w:r w:rsidR="00CD1327">
        <w:tab/>
      </w:r>
      <w:r w:rsidR="00CD1327">
        <w:tab/>
      </w:r>
      <w:r w:rsidR="00CD1327">
        <w:tab/>
      </w:r>
      <w:r w:rsidR="00CD1327">
        <w:tab/>
      </w:r>
      <w:r w:rsidR="00CD1327">
        <w:tab/>
        <w:t xml:space="preserve">       </w:t>
      </w:r>
      <w:r w:rsidR="00CD1327">
        <w:tab/>
        <w:t xml:space="preserve">    </w:t>
      </w:r>
      <w:r w:rsidR="00CD1327">
        <w:rPr>
          <w:b/>
        </w:rPr>
        <w:tab/>
      </w:r>
    </w:p>
    <w:p w:rsidR="00E062FA" w:rsidRPr="00BF065C" w:rsidRDefault="00E062FA" w:rsidP="00E062FA">
      <w:pPr>
        <w:ind w:firstLine="426"/>
        <w:jc w:val="both"/>
        <w:rPr>
          <w:b/>
          <w:sz w:val="20"/>
          <w:szCs w:val="20"/>
        </w:rPr>
      </w:pPr>
      <w:r w:rsidRPr="00C403C2">
        <w:rPr>
          <w:b/>
          <w:bCs/>
        </w:rPr>
        <w:lastRenderedPageBreak/>
        <w:t>Tabel 3</w:t>
      </w:r>
      <w:r w:rsidRPr="00C403C2">
        <w:rPr>
          <w:bCs/>
        </w:rPr>
        <w:t xml:space="preserve"> Analisis jalur variabel persepsi, kepercayaan dan kepuasan terhadap loyalitas konsumen</w:t>
      </w:r>
      <w:r>
        <w:rPr>
          <w:bCs/>
        </w:rPr>
        <w:t>.</w:t>
      </w:r>
    </w:p>
    <w:p w:rsidR="00E062FA" w:rsidRDefault="00E062FA" w:rsidP="00151734">
      <w:pPr>
        <w:ind w:firstLine="709"/>
        <w:jc w:val="both"/>
        <w:rPr>
          <w:bCs/>
        </w:rPr>
      </w:pPr>
    </w:p>
    <w:tbl>
      <w:tblPr>
        <w:tblW w:w="4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64"/>
        <w:gridCol w:w="531"/>
        <w:gridCol w:w="852"/>
        <w:gridCol w:w="945"/>
        <w:gridCol w:w="1101"/>
      </w:tblGrid>
      <w:tr w:rsidR="009A2038" w:rsidRPr="009A2038" w:rsidTr="009A2038">
        <w:trPr>
          <w:trHeight w:val="170"/>
        </w:trPr>
        <w:tc>
          <w:tcPr>
            <w:tcW w:w="4093" w:type="dxa"/>
            <w:gridSpan w:val="5"/>
            <w:tcBorders>
              <w:top w:val="nil"/>
              <w:left w:val="nil"/>
              <w:bottom w:val="nil"/>
              <w:right w:val="nil"/>
            </w:tcBorders>
            <w:shd w:val="clear" w:color="auto" w:fill="FFFFFF"/>
            <w:vAlign w:val="center"/>
          </w:tcPr>
          <w:p w:rsidR="009A2038" w:rsidRPr="009A2038" w:rsidRDefault="009A2038" w:rsidP="00C403C2">
            <w:pPr>
              <w:autoSpaceDE w:val="0"/>
              <w:autoSpaceDN w:val="0"/>
              <w:adjustRightInd w:val="0"/>
              <w:ind w:right="60"/>
              <w:rPr>
                <w:rFonts w:ascii="Arial" w:hAnsi="Arial"/>
                <w:b/>
                <w:bCs/>
                <w:color w:val="000000"/>
                <w:sz w:val="15"/>
                <w:szCs w:val="15"/>
              </w:rPr>
            </w:pPr>
          </w:p>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b/>
                <w:bCs/>
                <w:color w:val="000000"/>
                <w:sz w:val="15"/>
                <w:szCs w:val="15"/>
              </w:rPr>
              <w:t>Model Summary</w:t>
            </w:r>
          </w:p>
        </w:tc>
      </w:tr>
      <w:tr w:rsidR="009A2038" w:rsidRPr="009A2038" w:rsidTr="009A2038">
        <w:trPr>
          <w:trHeight w:val="273"/>
        </w:trPr>
        <w:tc>
          <w:tcPr>
            <w:tcW w:w="664"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Model</w:t>
            </w:r>
          </w:p>
        </w:tc>
        <w:tc>
          <w:tcPr>
            <w:tcW w:w="531" w:type="dxa"/>
            <w:tcBorders>
              <w:top w:val="single" w:sz="16" w:space="0" w:color="000000"/>
              <w:left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R</w:t>
            </w:r>
          </w:p>
        </w:tc>
        <w:tc>
          <w:tcPr>
            <w:tcW w:w="852" w:type="dxa"/>
            <w:tcBorders>
              <w:top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R Square</w:t>
            </w:r>
          </w:p>
        </w:tc>
        <w:tc>
          <w:tcPr>
            <w:tcW w:w="945" w:type="dxa"/>
            <w:tcBorders>
              <w:top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Adjusted R Square</w:t>
            </w:r>
          </w:p>
        </w:tc>
        <w:tc>
          <w:tcPr>
            <w:tcW w:w="1101" w:type="dxa"/>
            <w:tcBorders>
              <w:top w:val="single" w:sz="16" w:space="0" w:color="000000"/>
              <w:bottom w:val="single" w:sz="16" w:space="0" w:color="000000"/>
              <w:right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Std. Error of the Estimate</w:t>
            </w:r>
          </w:p>
        </w:tc>
      </w:tr>
      <w:tr w:rsidR="009A2038" w:rsidRPr="009A2038" w:rsidTr="009A2038">
        <w:trPr>
          <w:trHeight w:val="165"/>
        </w:trPr>
        <w:tc>
          <w:tcPr>
            <w:tcW w:w="664"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1</w:t>
            </w:r>
          </w:p>
        </w:tc>
        <w:tc>
          <w:tcPr>
            <w:tcW w:w="531" w:type="dxa"/>
            <w:tcBorders>
              <w:top w:val="single" w:sz="16" w:space="0" w:color="000000"/>
              <w:left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,778</w:t>
            </w:r>
            <w:r w:rsidRPr="009A2038">
              <w:rPr>
                <w:rFonts w:ascii="Arial" w:hAnsi="Arial"/>
                <w:color w:val="000000"/>
                <w:sz w:val="15"/>
                <w:szCs w:val="15"/>
                <w:vertAlign w:val="superscript"/>
              </w:rPr>
              <w:t>a</w:t>
            </w:r>
          </w:p>
        </w:tc>
        <w:tc>
          <w:tcPr>
            <w:tcW w:w="852" w:type="dxa"/>
            <w:tcBorders>
              <w:top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,605</w:t>
            </w:r>
          </w:p>
        </w:tc>
        <w:tc>
          <w:tcPr>
            <w:tcW w:w="945" w:type="dxa"/>
            <w:tcBorders>
              <w:top w:val="single" w:sz="16" w:space="0" w:color="000000"/>
              <w:bottom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,592</w:t>
            </w:r>
          </w:p>
        </w:tc>
        <w:tc>
          <w:tcPr>
            <w:tcW w:w="1101" w:type="dxa"/>
            <w:tcBorders>
              <w:top w:val="single" w:sz="16" w:space="0" w:color="000000"/>
              <w:bottom w:val="single" w:sz="16" w:space="0" w:color="000000"/>
              <w:right w:val="single" w:sz="16" w:space="0" w:color="000000"/>
            </w:tcBorders>
            <w:shd w:val="clear" w:color="auto" w:fill="FFFFFF"/>
            <w:vAlign w:val="center"/>
          </w:tcPr>
          <w:p w:rsidR="009A2038" w:rsidRPr="009A2038" w:rsidRDefault="009A2038" w:rsidP="00C403C2">
            <w:pPr>
              <w:autoSpaceDE w:val="0"/>
              <w:autoSpaceDN w:val="0"/>
              <w:adjustRightInd w:val="0"/>
              <w:ind w:left="60" w:right="60"/>
              <w:jc w:val="center"/>
              <w:rPr>
                <w:rFonts w:ascii="Arial" w:hAnsi="Arial"/>
                <w:color w:val="000000"/>
                <w:sz w:val="15"/>
                <w:szCs w:val="15"/>
              </w:rPr>
            </w:pPr>
            <w:r w:rsidRPr="009A2038">
              <w:rPr>
                <w:rFonts w:ascii="Arial" w:hAnsi="Arial"/>
                <w:color w:val="000000"/>
                <w:sz w:val="15"/>
                <w:szCs w:val="15"/>
              </w:rPr>
              <w:t>1,281</w:t>
            </w:r>
          </w:p>
        </w:tc>
      </w:tr>
      <w:tr w:rsidR="009A2038" w:rsidRPr="009A2038" w:rsidTr="009A2038">
        <w:trPr>
          <w:trHeight w:val="336"/>
        </w:trPr>
        <w:tc>
          <w:tcPr>
            <w:tcW w:w="4093" w:type="dxa"/>
            <w:gridSpan w:val="5"/>
            <w:tcBorders>
              <w:top w:val="nil"/>
              <w:left w:val="nil"/>
              <w:bottom w:val="nil"/>
              <w:right w:val="nil"/>
            </w:tcBorders>
            <w:shd w:val="clear" w:color="auto" w:fill="FFFFFF"/>
          </w:tcPr>
          <w:p w:rsidR="009A2038" w:rsidRPr="009A2038" w:rsidRDefault="009A2038" w:rsidP="009A2038">
            <w:pPr>
              <w:numPr>
                <w:ilvl w:val="1"/>
                <w:numId w:val="11"/>
              </w:numPr>
              <w:autoSpaceDE w:val="0"/>
              <w:autoSpaceDN w:val="0"/>
              <w:adjustRightInd w:val="0"/>
              <w:ind w:left="727" w:right="60"/>
              <w:rPr>
                <w:rFonts w:ascii="Arial" w:hAnsi="Arial"/>
                <w:color w:val="000000"/>
                <w:sz w:val="15"/>
                <w:szCs w:val="15"/>
              </w:rPr>
            </w:pPr>
            <w:r w:rsidRPr="009A2038">
              <w:rPr>
                <w:rFonts w:ascii="Arial" w:hAnsi="Arial"/>
                <w:color w:val="000000"/>
                <w:sz w:val="15"/>
                <w:szCs w:val="15"/>
              </w:rPr>
              <w:t>Predictors: (Constant), Kepuasan, Kepercayaan, Persepsi</w:t>
            </w:r>
          </w:p>
          <w:p w:rsidR="009A2038" w:rsidRPr="009A2038" w:rsidRDefault="009A2038" w:rsidP="009A2038">
            <w:pPr>
              <w:autoSpaceDE w:val="0"/>
              <w:autoSpaceDN w:val="0"/>
              <w:adjustRightInd w:val="0"/>
              <w:ind w:right="60"/>
              <w:rPr>
                <w:rFonts w:ascii="Arial" w:hAnsi="Arial"/>
                <w:color w:val="000000"/>
                <w:sz w:val="15"/>
                <w:szCs w:val="15"/>
              </w:rPr>
            </w:pPr>
            <w:r w:rsidRPr="009A2038">
              <w:rPr>
                <w:i/>
                <w:sz w:val="15"/>
                <w:szCs w:val="15"/>
              </w:rPr>
              <w:t>Sumber : data primer yang diolah tahun 2018</w:t>
            </w:r>
          </w:p>
        </w:tc>
      </w:tr>
    </w:tbl>
    <w:p w:rsidR="00E062FA" w:rsidRDefault="00E062FA" w:rsidP="00151734">
      <w:pPr>
        <w:ind w:firstLine="709"/>
        <w:jc w:val="both"/>
        <w:rPr>
          <w:bCs/>
        </w:rPr>
      </w:pPr>
    </w:p>
    <w:tbl>
      <w:tblPr>
        <w:tblpPr w:leftFromText="180" w:rightFromText="180" w:vertAnchor="text" w:horzAnchor="margin" w:tblpX="-142" w:tblpYSpec="top"/>
        <w:tblW w:w="4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26"/>
        <w:gridCol w:w="992"/>
        <w:gridCol w:w="567"/>
        <w:gridCol w:w="709"/>
        <w:gridCol w:w="992"/>
        <w:gridCol w:w="567"/>
        <w:gridCol w:w="567"/>
      </w:tblGrid>
      <w:tr w:rsidR="009A2038" w:rsidRPr="002F6AB5" w:rsidTr="002F6AB5">
        <w:trPr>
          <w:trHeight w:val="154"/>
        </w:trPr>
        <w:tc>
          <w:tcPr>
            <w:tcW w:w="4820" w:type="dxa"/>
            <w:gridSpan w:val="7"/>
            <w:tcBorders>
              <w:top w:val="nil"/>
              <w:left w:val="nil"/>
              <w:bottom w:val="nil"/>
              <w:right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b/>
                <w:bCs/>
                <w:color w:val="000000"/>
                <w:sz w:val="14"/>
                <w:szCs w:val="14"/>
              </w:rPr>
              <w:t>Coefficients</w:t>
            </w:r>
            <w:r w:rsidRPr="002F6AB5">
              <w:rPr>
                <w:rFonts w:ascii="Arial" w:hAnsi="Arial"/>
                <w:b/>
                <w:bCs/>
                <w:color w:val="000000"/>
                <w:sz w:val="14"/>
                <w:szCs w:val="14"/>
                <w:vertAlign w:val="superscript"/>
              </w:rPr>
              <w:t>a</w:t>
            </w:r>
          </w:p>
        </w:tc>
      </w:tr>
      <w:tr w:rsidR="00E02FE2" w:rsidRPr="002F6AB5" w:rsidTr="002F6AB5">
        <w:trPr>
          <w:trHeight w:val="247"/>
        </w:trPr>
        <w:tc>
          <w:tcPr>
            <w:tcW w:w="141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Model</w:t>
            </w:r>
          </w:p>
        </w:tc>
        <w:tc>
          <w:tcPr>
            <w:tcW w:w="1276" w:type="dxa"/>
            <w:gridSpan w:val="2"/>
            <w:tcBorders>
              <w:top w:val="single" w:sz="16" w:space="0" w:color="000000"/>
              <w:left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Unstandardized Coefficients</w:t>
            </w:r>
          </w:p>
        </w:tc>
        <w:tc>
          <w:tcPr>
            <w:tcW w:w="992" w:type="dxa"/>
            <w:tcBorders>
              <w:top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Standardized Coefficients</w:t>
            </w:r>
          </w:p>
        </w:tc>
        <w:tc>
          <w:tcPr>
            <w:tcW w:w="567" w:type="dxa"/>
            <w:vMerge w:val="restart"/>
            <w:tcBorders>
              <w:top w:val="single" w:sz="16" w:space="0" w:color="000000"/>
              <w:bottom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t</w:t>
            </w:r>
          </w:p>
        </w:tc>
        <w:tc>
          <w:tcPr>
            <w:tcW w:w="567" w:type="dxa"/>
            <w:vMerge w:val="restart"/>
            <w:tcBorders>
              <w:top w:val="single" w:sz="16" w:space="0" w:color="000000"/>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Sig.</w:t>
            </w:r>
          </w:p>
        </w:tc>
      </w:tr>
      <w:tr w:rsidR="002F6AB5" w:rsidRPr="002F6AB5" w:rsidTr="002F6AB5">
        <w:trPr>
          <w:trHeight w:val="42"/>
        </w:trPr>
        <w:tc>
          <w:tcPr>
            <w:tcW w:w="1418"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c>
          <w:tcPr>
            <w:tcW w:w="567" w:type="dxa"/>
            <w:tcBorders>
              <w:left w:val="single" w:sz="16" w:space="0" w:color="000000"/>
              <w:bottom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B</w:t>
            </w:r>
          </w:p>
        </w:tc>
        <w:tc>
          <w:tcPr>
            <w:tcW w:w="709" w:type="dxa"/>
            <w:tcBorders>
              <w:bottom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Std. Error</w:t>
            </w:r>
          </w:p>
        </w:tc>
        <w:tc>
          <w:tcPr>
            <w:tcW w:w="992" w:type="dxa"/>
            <w:tcBorders>
              <w:bottom w:val="single" w:sz="16" w:space="0" w:color="000000"/>
            </w:tcBorders>
            <w:shd w:val="clear" w:color="auto" w:fill="FFFFFF"/>
            <w:vAlign w:val="center"/>
          </w:tcPr>
          <w:p w:rsidR="009A2038" w:rsidRPr="002F6AB5" w:rsidRDefault="009A2038" w:rsidP="002F6AB5">
            <w:pPr>
              <w:autoSpaceDE w:val="0"/>
              <w:autoSpaceDN w:val="0"/>
              <w:adjustRightInd w:val="0"/>
              <w:spacing w:line="320" w:lineRule="atLeast"/>
              <w:ind w:left="60" w:right="60"/>
              <w:jc w:val="center"/>
              <w:rPr>
                <w:rFonts w:ascii="Arial" w:hAnsi="Arial"/>
                <w:color w:val="000000"/>
                <w:sz w:val="14"/>
                <w:szCs w:val="14"/>
              </w:rPr>
            </w:pPr>
            <w:r w:rsidRPr="002F6AB5">
              <w:rPr>
                <w:rFonts w:ascii="Arial" w:hAnsi="Arial"/>
                <w:color w:val="000000"/>
                <w:sz w:val="14"/>
                <w:szCs w:val="14"/>
              </w:rPr>
              <w:t>Beta</w:t>
            </w:r>
          </w:p>
        </w:tc>
        <w:tc>
          <w:tcPr>
            <w:tcW w:w="567" w:type="dxa"/>
            <w:vMerge/>
            <w:tcBorders>
              <w:top w:val="single" w:sz="16" w:space="0" w:color="000000"/>
              <w:bottom w:val="single" w:sz="16" w:space="0" w:color="000000"/>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c>
          <w:tcPr>
            <w:tcW w:w="567" w:type="dxa"/>
            <w:vMerge/>
            <w:tcBorders>
              <w:top w:val="single" w:sz="16" w:space="0" w:color="000000"/>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r>
      <w:tr w:rsidR="002F6AB5" w:rsidRPr="002F6AB5" w:rsidTr="002F6AB5">
        <w:trPr>
          <w:trHeight w:val="150"/>
        </w:trPr>
        <w:tc>
          <w:tcPr>
            <w:tcW w:w="426" w:type="dxa"/>
            <w:vMerge w:val="restart"/>
            <w:tcBorders>
              <w:top w:val="single" w:sz="16" w:space="0" w:color="000000"/>
              <w:left w:val="single" w:sz="16" w:space="0" w:color="000000"/>
              <w:bottom w:val="single" w:sz="16" w:space="0" w:color="000000"/>
              <w:right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1</w:t>
            </w:r>
          </w:p>
        </w:tc>
        <w:tc>
          <w:tcPr>
            <w:tcW w:w="992" w:type="dxa"/>
            <w:tcBorders>
              <w:top w:val="single" w:sz="16" w:space="0" w:color="000000"/>
              <w:left w:val="nil"/>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(Constant)</w:t>
            </w:r>
          </w:p>
        </w:tc>
        <w:tc>
          <w:tcPr>
            <w:tcW w:w="567" w:type="dxa"/>
            <w:tcBorders>
              <w:top w:val="single" w:sz="16" w:space="0" w:color="000000"/>
              <w:left w:val="single" w:sz="16" w:space="0" w:color="000000"/>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-3,180</w:t>
            </w:r>
          </w:p>
        </w:tc>
        <w:tc>
          <w:tcPr>
            <w:tcW w:w="709" w:type="dxa"/>
            <w:tcBorders>
              <w:top w:val="single" w:sz="16" w:space="0" w:color="000000"/>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1,416</w:t>
            </w:r>
          </w:p>
        </w:tc>
        <w:tc>
          <w:tcPr>
            <w:tcW w:w="992" w:type="dxa"/>
            <w:tcBorders>
              <w:top w:val="single" w:sz="16" w:space="0" w:color="000000"/>
              <w:bottom w:val="nil"/>
            </w:tcBorders>
            <w:shd w:val="clear" w:color="auto" w:fill="FFFFFF"/>
            <w:vAlign w:val="center"/>
          </w:tcPr>
          <w:p w:rsidR="009A2038" w:rsidRPr="002F6AB5" w:rsidRDefault="009A2038" w:rsidP="002F6AB5">
            <w:pPr>
              <w:autoSpaceDE w:val="0"/>
              <w:autoSpaceDN w:val="0"/>
              <w:adjustRightInd w:val="0"/>
              <w:jc w:val="center"/>
              <w:rPr>
                <w:sz w:val="14"/>
                <w:szCs w:val="14"/>
              </w:rPr>
            </w:pPr>
          </w:p>
        </w:tc>
        <w:tc>
          <w:tcPr>
            <w:tcW w:w="567" w:type="dxa"/>
            <w:tcBorders>
              <w:top w:val="single" w:sz="16" w:space="0" w:color="000000"/>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-2,246</w:t>
            </w:r>
          </w:p>
        </w:tc>
        <w:tc>
          <w:tcPr>
            <w:tcW w:w="567" w:type="dxa"/>
            <w:tcBorders>
              <w:top w:val="single" w:sz="16" w:space="0" w:color="000000"/>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,027</w:t>
            </w:r>
          </w:p>
        </w:tc>
      </w:tr>
      <w:tr w:rsidR="002F6AB5" w:rsidRPr="002F6AB5" w:rsidTr="002F6AB5">
        <w:trPr>
          <w:trHeight w:val="167"/>
        </w:trPr>
        <w:tc>
          <w:tcPr>
            <w:tcW w:w="426" w:type="dxa"/>
            <w:vMerge/>
            <w:tcBorders>
              <w:top w:val="single" w:sz="16" w:space="0" w:color="000000"/>
              <w:left w:val="single" w:sz="16" w:space="0" w:color="000000"/>
              <w:bottom w:val="single" w:sz="16" w:space="0" w:color="000000"/>
              <w:right w:val="nil"/>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c>
          <w:tcPr>
            <w:tcW w:w="992" w:type="dxa"/>
            <w:tcBorders>
              <w:top w:val="nil"/>
              <w:left w:val="nil"/>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Persepsi</w:t>
            </w:r>
          </w:p>
        </w:tc>
        <w:tc>
          <w:tcPr>
            <w:tcW w:w="567" w:type="dxa"/>
            <w:tcBorders>
              <w:top w:val="nil"/>
              <w:left w:val="single" w:sz="16" w:space="0" w:color="000000"/>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,188</w:t>
            </w:r>
          </w:p>
        </w:tc>
        <w:tc>
          <w:tcPr>
            <w:tcW w:w="709"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,066</w:t>
            </w:r>
          </w:p>
        </w:tc>
        <w:tc>
          <w:tcPr>
            <w:tcW w:w="992"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,272</w:t>
            </w:r>
          </w:p>
        </w:tc>
        <w:tc>
          <w:tcPr>
            <w:tcW w:w="567"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2,846</w:t>
            </w:r>
          </w:p>
        </w:tc>
        <w:tc>
          <w:tcPr>
            <w:tcW w:w="567" w:type="dxa"/>
            <w:tcBorders>
              <w:top w:val="nil"/>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,005</w:t>
            </w:r>
          </w:p>
        </w:tc>
      </w:tr>
      <w:tr w:rsidR="002F6AB5" w:rsidRPr="002F6AB5" w:rsidTr="002F6AB5">
        <w:trPr>
          <w:trHeight w:val="162"/>
        </w:trPr>
        <w:tc>
          <w:tcPr>
            <w:tcW w:w="426" w:type="dxa"/>
            <w:vMerge/>
            <w:tcBorders>
              <w:top w:val="single" w:sz="16" w:space="0" w:color="000000"/>
              <w:left w:val="single" w:sz="16" w:space="0" w:color="000000"/>
              <w:bottom w:val="single" w:sz="16" w:space="0" w:color="000000"/>
              <w:right w:val="nil"/>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c>
          <w:tcPr>
            <w:tcW w:w="992" w:type="dxa"/>
            <w:tcBorders>
              <w:top w:val="nil"/>
              <w:left w:val="nil"/>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1" w:right="60" w:firstLine="61"/>
              <w:jc w:val="center"/>
              <w:rPr>
                <w:rFonts w:ascii="Arial" w:hAnsi="Arial"/>
                <w:color w:val="000000"/>
                <w:sz w:val="14"/>
                <w:szCs w:val="14"/>
              </w:rPr>
            </w:pPr>
            <w:r w:rsidRPr="002F6AB5">
              <w:rPr>
                <w:rFonts w:ascii="Arial" w:hAnsi="Arial"/>
                <w:color w:val="000000"/>
                <w:sz w:val="14"/>
                <w:szCs w:val="14"/>
              </w:rPr>
              <w:t>Kepercayaan</w:t>
            </w:r>
          </w:p>
        </w:tc>
        <w:tc>
          <w:tcPr>
            <w:tcW w:w="567" w:type="dxa"/>
            <w:tcBorders>
              <w:top w:val="nil"/>
              <w:left w:val="single" w:sz="16" w:space="0" w:color="000000"/>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,381</w:t>
            </w:r>
          </w:p>
        </w:tc>
        <w:tc>
          <w:tcPr>
            <w:tcW w:w="709"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,104</w:t>
            </w:r>
          </w:p>
        </w:tc>
        <w:tc>
          <w:tcPr>
            <w:tcW w:w="992"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,348</w:t>
            </w:r>
          </w:p>
        </w:tc>
        <w:tc>
          <w:tcPr>
            <w:tcW w:w="567" w:type="dxa"/>
            <w:tcBorders>
              <w:top w:val="nil"/>
              <w:bottom w:val="nil"/>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3,680</w:t>
            </w:r>
          </w:p>
        </w:tc>
        <w:tc>
          <w:tcPr>
            <w:tcW w:w="567" w:type="dxa"/>
            <w:tcBorders>
              <w:top w:val="nil"/>
              <w:bottom w:val="nil"/>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,000</w:t>
            </w:r>
          </w:p>
        </w:tc>
      </w:tr>
      <w:tr w:rsidR="002F6AB5" w:rsidRPr="002F6AB5" w:rsidTr="002F6AB5">
        <w:trPr>
          <w:trHeight w:val="162"/>
        </w:trPr>
        <w:tc>
          <w:tcPr>
            <w:tcW w:w="426" w:type="dxa"/>
            <w:vMerge/>
            <w:tcBorders>
              <w:top w:val="single" w:sz="16" w:space="0" w:color="000000"/>
              <w:left w:val="single" w:sz="16" w:space="0" w:color="000000"/>
              <w:bottom w:val="single" w:sz="16" w:space="0" w:color="000000"/>
              <w:right w:val="nil"/>
            </w:tcBorders>
            <w:shd w:val="clear" w:color="auto" w:fill="FFFFFF"/>
            <w:vAlign w:val="center"/>
          </w:tcPr>
          <w:p w:rsidR="009A2038" w:rsidRPr="002F6AB5" w:rsidRDefault="009A2038" w:rsidP="002F6AB5">
            <w:pPr>
              <w:autoSpaceDE w:val="0"/>
              <w:autoSpaceDN w:val="0"/>
              <w:adjustRightInd w:val="0"/>
              <w:jc w:val="center"/>
              <w:rPr>
                <w:rFonts w:ascii="Arial" w:hAnsi="Arial"/>
                <w:color w:val="000000"/>
                <w:sz w:val="14"/>
                <w:szCs w:val="14"/>
              </w:rPr>
            </w:pPr>
          </w:p>
        </w:tc>
        <w:tc>
          <w:tcPr>
            <w:tcW w:w="992" w:type="dxa"/>
            <w:tcBorders>
              <w:top w:val="nil"/>
              <w:left w:val="nil"/>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Kepuasan</w:t>
            </w:r>
          </w:p>
        </w:tc>
        <w:tc>
          <w:tcPr>
            <w:tcW w:w="567" w:type="dxa"/>
            <w:tcBorders>
              <w:top w:val="nil"/>
              <w:left w:val="single" w:sz="16" w:space="0" w:color="000000"/>
              <w:bottom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,393</w:t>
            </w:r>
          </w:p>
        </w:tc>
        <w:tc>
          <w:tcPr>
            <w:tcW w:w="709" w:type="dxa"/>
            <w:tcBorders>
              <w:top w:val="nil"/>
              <w:bottom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,139</w:t>
            </w:r>
          </w:p>
        </w:tc>
        <w:tc>
          <w:tcPr>
            <w:tcW w:w="992" w:type="dxa"/>
            <w:tcBorders>
              <w:top w:val="nil"/>
              <w:bottom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,265</w:t>
            </w:r>
          </w:p>
        </w:tc>
        <w:tc>
          <w:tcPr>
            <w:tcW w:w="567" w:type="dxa"/>
            <w:tcBorders>
              <w:top w:val="nil"/>
              <w:bottom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2,835</w:t>
            </w:r>
          </w:p>
        </w:tc>
        <w:tc>
          <w:tcPr>
            <w:tcW w:w="567" w:type="dxa"/>
            <w:tcBorders>
              <w:top w:val="nil"/>
              <w:bottom w:val="single" w:sz="16" w:space="0" w:color="000000"/>
              <w:right w:val="single" w:sz="16" w:space="0" w:color="000000"/>
            </w:tcBorders>
            <w:shd w:val="clear" w:color="auto" w:fill="FFFFFF"/>
            <w:vAlign w:val="center"/>
          </w:tcPr>
          <w:p w:rsidR="009A2038" w:rsidRPr="002F6AB5" w:rsidRDefault="009A2038" w:rsidP="002F6AB5">
            <w:pPr>
              <w:autoSpaceDE w:val="0"/>
              <w:autoSpaceDN w:val="0"/>
              <w:adjustRightInd w:val="0"/>
              <w:ind w:left="60" w:right="60"/>
              <w:jc w:val="center"/>
              <w:rPr>
                <w:rFonts w:ascii="Arial" w:hAnsi="Arial"/>
                <w:color w:val="000000"/>
                <w:sz w:val="14"/>
                <w:szCs w:val="14"/>
              </w:rPr>
            </w:pPr>
            <w:r w:rsidRPr="002F6AB5">
              <w:rPr>
                <w:rFonts w:ascii="Arial" w:hAnsi="Arial"/>
                <w:color w:val="000000"/>
                <w:sz w:val="14"/>
                <w:szCs w:val="14"/>
              </w:rPr>
              <w:t>,006</w:t>
            </w:r>
          </w:p>
        </w:tc>
      </w:tr>
      <w:tr w:rsidR="009A2038" w:rsidRPr="002F6AB5" w:rsidTr="002F6AB5">
        <w:trPr>
          <w:trHeight w:val="297"/>
        </w:trPr>
        <w:tc>
          <w:tcPr>
            <w:tcW w:w="4820" w:type="dxa"/>
            <w:gridSpan w:val="7"/>
            <w:tcBorders>
              <w:top w:val="nil"/>
              <w:left w:val="nil"/>
              <w:bottom w:val="nil"/>
              <w:right w:val="nil"/>
            </w:tcBorders>
            <w:shd w:val="clear" w:color="auto" w:fill="FFFFFF"/>
          </w:tcPr>
          <w:p w:rsidR="009A2038" w:rsidRPr="002F6AB5" w:rsidRDefault="009A2038" w:rsidP="002F6AB5">
            <w:pPr>
              <w:autoSpaceDE w:val="0"/>
              <w:autoSpaceDN w:val="0"/>
              <w:adjustRightInd w:val="0"/>
              <w:spacing w:line="320" w:lineRule="atLeast"/>
              <w:ind w:left="60" w:right="60"/>
              <w:rPr>
                <w:rFonts w:ascii="Arial" w:hAnsi="Arial"/>
                <w:color w:val="000000"/>
                <w:sz w:val="14"/>
                <w:szCs w:val="14"/>
              </w:rPr>
            </w:pPr>
            <w:r w:rsidRPr="002F6AB5">
              <w:rPr>
                <w:rFonts w:ascii="Arial" w:hAnsi="Arial"/>
                <w:color w:val="000000"/>
                <w:sz w:val="14"/>
                <w:szCs w:val="14"/>
              </w:rPr>
              <w:t>a. Dependent Variable: Loyalitas</w:t>
            </w:r>
          </w:p>
          <w:p w:rsidR="009A2038" w:rsidRPr="002F6AB5" w:rsidRDefault="00A17C68" w:rsidP="002F6AB5">
            <w:pPr>
              <w:autoSpaceDE w:val="0"/>
              <w:autoSpaceDN w:val="0"/>
              <w:adjustRightInd w:val="0"/>
              <w:spacing w:line="320" w:lineRule="atLeast"/>
              <w:ind w:right="60"/>
              <w:rPr>
                <w:rFonts w:ascii="Arial" w:hAnsi="Arial"/>
                <w:color w:val="000000"/>
                <w:sz w:val="14"/>
                <w:szCs w:val="14"/>
              </w:rPr>
            </w:pPr>
            <w:r w:rsidRPr="002F6AB5">
              <w:rPr>
                <w:i/>
                <w:sz w:val="14"/>
                <w:szCs w:val="14"/>
              </w:rPr>
              <w:t>Sumber : data primer yang diolah tahun 2018</w:t>
            </w:r>
          </w:p>
        </w:tc>
      </w:tr>
    </w:tbl>
    <w:p w:rsidR="00A17C68" w:rsidRDefault="00A17C68" w:rsidP="00A17C68">
      <w:pPr>
        <w:ind w:firstLine="426"/>
        <w:jc w:val="both"/>
        <w:rPr>
          <w:bCs/>
        </w:rPr>
      </w:pPr>
      <w:r>
        <w:rPr>
          <w:bCs/>
          <w:noProof/>
          <w:lang w:eastAsia="id-ID"/>
        </w:rPr>
        <mc:AlternateContent>
          <mc:Choice Requires="wpg">
            <w:drawing>
              <wp:anchor distT="0" distB="0" distL="114300" distR="114300" simplePos="0" relativeHeight="251669504" behindDoc="1" locked="0" layoutInCell="1" allowOverlap="1" wp14:anchorId="3004DBDE" wp14:editId="4573B07C">
                <wp:simplePos x="0" y="0"/>
                <wp:positionH relativeFrom="page">
                  <wp:posOffset>1045210</wp:posOffset>
                </wp:positionH>
                <wp:positionV relativeFrom="paragraph">
                  <wp:posOffset>2950210</wp:posOffset>
                </wp:positionV>
                <wp:extent cx="477520" cy="205740"/>
                <wp:effectExtent l="0" t="0" r="17780" b="3810"/>
                <wp:wrapNone/>
                <wp:docPr id="57" name="Group 57"/>
                <wp:cNvGraphicFramePr/>
                <a:graphic xmlns:a="http://schemas.openxmlformats.org/drawingml/2006/main">
                  <a:graphicData uri="http://schemas.microsoft.com/office/word/2010/wordprocessingGroup">
                    <wpg:wgp>
                      <wpg:cNvGrpSpPr/>
                      <wpg:grpSpPr bwMode="auto">
                        <a:xfrm>
                          <a:off x="0" y="0"/>
                          <a:ext cx="477520" cy="205740"/>
                          <a:chOff x="0" y="0"/>
                          <a:chExt cx="752" cy="324"/>
                        </a:xfrm>
                      </wpg:grpSpPr>
                      <wpg:grpSp>
                        <wpg:cNvPr id="13" name="Group 13"/>
                        <wpg:cNvGrpSpPr>
                          <a:grpSpLocks/>
                        </wpg:cNvGrpSpPr>
                        <wpg:grpSpPr bwMode="auto">
                          <a:xfrm>
                            <a:off x="5" y="178"/>
                            <a:ext cx="31" cy="18"/>
                            <a:chOff x="5" y="178"/>
                            <a:chExt cx="31" cy="18"/>
                          </a:xfrm>
                        </wpg:grpSpPr>
                        <wps:wsp>
                          <wps:cNvPr id="21" name="Freeform 21"/>
                          <wps:cNvSpPr>
                            <a:spLocks/>
                          </wps:cNvSpPr>
                          <wps:spPr bwMode="auto">
                            <a:xfrm>
                              <a:off x="5" y="178"/>
                              <a:ext cx="31" cy="18"/>
                            </a:xfrm>
                            <a:custGeom>
                              <a:avLst/>
                              <a:gdLst>
                                <a:gd name="T0" fmla="+- 0 6652 6652"/>
                                <a:gd name="T1" fmla="*/ T0 w 31"/>
                                <a:gd name="T2" fmla="+- 0 258 240"/>
                                <a:gd name="T3" fmla="*/ 258 h 18"/>
                                <a:gd name="T4" fmla="+- 0 6682 6652"/>
                                <a:gd name="T5" fmla="*/ T4 w 31"/>
                                <a:gd name="T6" fmla="+- 0 240 240"/>
                                <a:gd name="T7" fmla="*/ 240 h 18"/>
                              </a:gdLst>
                              <a:ahLst/>
                              <a:cxnLst>
                                <a:cxn ang="0">
                                  <a:pos x="T1" y="T3"/>
                                </a:cxn>
                                <a:cxn ang="0">
                                  <a:pos x="T5" y="T7"/>
                                </a:cxn>
                              </a:cxnLst>
                              <a:rect l="0" t="0" r="r" b="b"/>
                              <a:pathLst>
                                <a:path w="31" h="18">
                                  <a:moveTo>
                                    <a:pt x="0" y="18"/>
                                  </a:moveTo>
                                  <a:lnTo>
                                    <a:pt x="30" y="0"/>
                                  </a:lnTo>
                                </a:path>
                              </a:pathLst>
                            </a:custGeom>
                            <a:noFill/>
                            <a:ln w="6272">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14"/>
                        <wpg:cNvGrpSpPr>
                          <a:grpSpLocks/>
                        </wpg:cNvGrpSpPr>
                        <wpg:grpSpPr bwMode="auto">
                          <a:xfrm>
                            <a:off x="35" y="183"/>
                            <a:ext cx="45" cy="93"/>
                            <a:chOff x="35" y="183"/>
                            <a:chExt cx="45" cy="93"/>
                          </a:xfrm>
                        </wpg:grpSpPr>
                        <wps:wsp>
                          <wps:cNvPr id="20" name="Freeform 20"/>
                          <wps:cNvSpPr>
                            <a:spLocks/>
                          </wps:cNvSpPr>
                          <wps:spPr bwMode="auto">
                            <a:xfrm>
                              <a:off x="35" y="183"/>
                              <a:ext cx="45" cy="93"/>
                            </a:xfrm>
                            <a:custGeom>
                              <a:avLst/>
                              <a:gdLst>
                                <a:gd name="T0" fmla="+- 0 6682 6682"/>
                                <a:gd name="T1" fmla="*/ T0 w 45"/>
                                <a:gd name="T2" fmla="+- 0 245 245"/>
                                <a:gd name="T3" fmla="*/ 245 h 93"/>
                                <a:gd name="T4" fmla="+- 0 6727 6682"/>
                                <a:gd name="T5" fmla="*/ T4 w 45"/>
                                <a:gd name="T6" fmla="+- 0 337 245"/>
                                <a:gd name="T7" fmla="*/ 337 h 93"/>
                              </a:gdLst>
                              <a:ahLst/>
                              <a:cxnLst>
                                <a:cxn ang="0">
                                  <a:pos x="T1" y="T3"/>
                                </a:cxn>
                                <a:cxn ang="0">
                                  <a:pos x="T5" y="T7"/>
                                </a:cxn>
                              </a:cxnLst>
                              <a:rect l="0" t="0" r="r" b="b"/>
                              <a:pathLst>
                                <a:path w="45" h="93">
                                  <a:moveTo>
                                    <a:pt x="0" y="0"/>
                                  </a:moveTo>
                                  <a:lnTo>
                                    <a:pt x="45" y="92"/>
                                  </a:lnTo>
                                </a:path>
                              </a:pathLst>
                            </a:custGeom>
                            <a:noFill/>
                            <a:ln w="12482">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15"/>
                        <wpg:cNvGrpSpPr>
                          <a:grpSpLocks/>
                        </wpg:cNvGrpSpPr>
                        <wpg:grpSpPr bwMode="auto">
                          <a:xfrm>
                            <a:off x="85" y="5"/>
                            <a:ext cx="59" cy="271"/>
                            <a:chOff x="85" y="5"/>
                            <a:chExt cx="59" cy="271"/>
                          </a:xfrm>
                        </wpg:grpSpPr>
                        <wps:wsp>
                          <wps:cNvPr id="19" name="Freeform 19"/>
                          <wps:cNvSpPr>
                            <a:spLocks/>
                          </wps:cNvSpPr>
                          <wps:spPr bwMode="auto">
                            <a:xfrm>
                              <a:off x="85" y="5"/>
                              <a:ext cx="59" cy="271"/>
                            </a:xfrm>
                            <a:custGeom>
                              <a:avLst/>
                              <a:gdLst>
                                <a:gd name="T0" fmla="+- 0 6732 6732"/>
                                <a:gd name="T1" fmla="*/ T0 w 59"/>
                                <a:gd name="T2" fmla="+- 0 337 67"/>
                                <a:gd name="T3" fmla="*/ 337 h 271"/>
                                <a:gd name="T4" fmla="+- 0 6790 6732"/>
                                <a:gd name="T5" fmla="*/ T4 w 59"/>
                                <a:gd name="T6" fmla="+- 0 67 67"/>
                                <a:gd name="T7" fmla="*/ 67 h 271"/>
                              </a:gdLst>
                              <a:ahLst/>
                              <a:cxnLst>
                                <a:cxn ang="0">
                                  <a:pos x="T1" y="T3"/>
                                </a:cxn>
                                <a:cxn ang="0">
                                  <a:pos x="T5" y="T7"/>
                                </a:cxn>
                              </a:cxnLst>
                              <a:rect l="0" t="0" r="r" b="b"/>
                              <a:pathLst>
                                <a:path w="59" h="271">
                                  <a:moveTo>
                                    <a:pt x="0" y="270"/>
                                  </a:moveTo>
                                  <a:lnTo>
                                    <a:pt x="58" y="0"/>
                                  </a:lnTo>
                                </a:path>
                              </a:pathLst>
                            </a:custGeom>
                            <a:noFill/>
                            <a:ln w="6424">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6"/>
                        <wpg:cNvGrpSpPr>
                          <a:grpSpLocks/>
                        </wpg:cNvGrpSpPr>
                        <wpg:grpSpPr bwMode="auto">
                          <a:xfrm>
                            <a:off x="0" y="0"/>
                            <a:ext cx="752" cy="324"/>
                            <a:chOff x="0" y="0"/>
                            <a:chExt cx="752" cy="324"/>
                          </a:xfrm>
                        </wpg:grpSpPr>
                        <wps:wsp>
                          <wps:cNvPr id="17" name="Freeform 17"/>
                          <wps:cNvSpPr>
                            <a:spLocks/>
                          </wps:cNvSpPr>
                          <wps:spPr bwMode="auto">
                            <a:xfrm>
                              <a:off x="143" y="5"/>
                              <a:ext cx="604" cy="2"/>
                            </a:xfrm>
                            <a:custGeom>
                              <a:avLst/>
                              <a:gdLst>
                                <a:gd name="T0" fmla="+- 0 6790 6790"/>
                                <a:gd name="T1" fmla="*/ T0 w 604"/>
                                <a:gd name="T2" fmla="+- 0 7394 6790"/>
                                <a:gd name="T3" fmla="*/ T2 w 604"/>
                              </a:gdLst>
                              <a:ahLst/>
                              <a:cxnLst>
                                <a:cxn ang="0">
                                  <a:pos x="T1" y="0"/>
                                </a:cxn>
                                <a:cxn ang="0">
                                  <a:pos x="T3" y="0"/>
                                </a:cxn>
                              </a:cxnLst>
                              <a:rect l="0" t="0" r="r" b="b"/>
                              <a:pathLst>
                                <a:path w="604">
                                  <a:moveTo>
                                    <a:pt x="0" y="0"/>
                                  </a:moveTo>
                                  <a:lnTo>
                                    <a:pt x="604" y="0"/>
                                  </a:lnTo>
                                </a:path>
                              </a:pathLst>
                            </a:custGeom>
                            <a:noFill/>
                            <a:ln w="622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11"/>
                          <wps:cNvSpPr txBox="1">
                            <a:spLocks noChangeArrowheads="1"/>
                          </wps:cNvSpPr>
                          <wps:spPr bwMode="auto">
                            <a:xfrm>
                              <a:off x="0" y="0"/>
                              <a:ext cx="752"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03C2" w:rsidRDefault="00C403C2" w:rsidP="00151734">
                                <w:pPr>
                                  <w:spacing w:before="24"/>
                                  <w:ind w:left="131"/>
                                  <w:rPr>
                                    <w:rFonts w:eastAsia="Times New Roman"/>
                                    <w:sz w:val="14"/>
                                    <w:szCs w:val="14"/>
                                  </w:rPr>
                                </w:pPr>
                                <w:r>
                                  <w:rPr>
                                    <w:rFonts w:eastAsia="Times New Roman"/>
                                    <w:color w:val="231F20"/>
                                    <w:w w:val="105"/>
                                  </w:rPr>
                                  <w:t>1</w:t>
                                </w:r>
                                <w:r>
                                  <w:rPr>
                                    <w:rFonts w:eastAsia="Times New Roman"/>
                                    <w:color w:val="231F20"/>
                                    <w:spacing w:val="-45"/>
                                    <w:w w:val="105"/>
                                  </w:rPr>
                                  <w:t xml:space="preserve"> </w:t>
                                </w:r>
                                <w:r>
                                  <w:rPr>
                                    <w:rFonts w:ascii="Symbol" w:eastAsia="Symbol" w:hAnsi="Symbol" w:cs="Symbol"/>
                                    <w:color w:val="231F20"/>
                                    <w:w w:val="105"/>
                                  </w:rPr>
                                  <w:t></w:t>
                                </w:r>
                                <w:r>
                                  <w:rPr>
                                    <w:rFonts w:ascii="Symbol" w:eastAsia="Symbol" w:hAnsi="Symbol" w:cs="Symbol"/>
                                    <w:color w:val="231F20"/>
                                    <w:spacing w:val="-20"/>
                                    <w:w w:val="105"/>
                                  </w:rPr>
                                  <w:t></w:t>
                                </w:r>
                                <w:r>
                                  <w:rPr>
                                    <w:rFonts w:eastAsia="Times New Roman"/>
                                    <w:i/>
                                    <w:color w:val="231F20"/>
                                    <w:spacing w:val="8"/>
                                    <w:w w:val="105"/>
                                  </w:rPr>
                                  <w:t>R</w:t>
                                </w:r>
                                <w:r>
                                  <w:rPr>
                                    <w:rFonts w:eastAsia="Times New Roman"/>
                                    <w:color w:val="231F20"/>
                                    <w:spacing w:val="8"/>
                                    <w:w w:val="105"/>
                                    <w:position w:val="11"/>
                                    <w:sz w:val="14"/>
                                    <w:szCs w:val="14"/>
                                  </w:rPr>
                                  <w:t>2</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7" o:spid="_x0000_s1032" style="position:absolute;left:0;text-align:left;margin-left:82.3pt;margin-top:232.3pt;width:37.6pt;height:16.2pt;z-index:-251646976;mso-position-horizontal-relative:page" coordsize="75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">
                <v:group id="Group 13" o:spid="_x0000_s1033" style="position:absolute;left:5;top:178;width:31;height:18" coordorigin="5,178" coordsize="3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21" o:spid="_x0000_s1034" style="position:absolute;left:5;top:178;width:31;height:18;visibility:visible;mso-wrap-style:square;v-text-anchor:top" coordsize="3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5WfMIA&#10;AADbAAAADwAAAGRycy9kb3ducmV2LnhtbESPQWvCQBSE7wX/w/KE3uomEaxEVxFR6cVDbX/AI/vM&#10;BrNvw+4mRn99t1DocZiZb5j1drStGMiHxrGCfJaBIK6cbrhW8P11fFuCCBFZY+uYFDwowHYzeVlj&#10;qd2dP2m4xFokCIcSFZgYu1LKUBmyGGauI07e1XmLMUlfS+3xnuC2lUWWLaTFhtOCwY72hqrbpbcK&#10;qpz60/z5PJjCt7c+fx/GMw1KvU7H3QpEpDH+h//aH1pBkcPvl/Q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flZ8wgAAANsAAAAPAAAAAAAAAAAAAAAAAJgCAABkcnMvZG93&#10;bnJldi54bWxQSwUGAAAAAAQABAD1AAAAhwMAAAAA&#10;" path="m,18l30,e" filled="f" strokecolor="#231f20" strokeweight=".17422mm">
                    <v:path arrowok="t" o:connecttype="custom" o:connectlocs="0,258;30,240" o:connectangles="0,0"/>
                  </v:shape>
                </v:group>
                <v:group id="Group 14" o:spid="_x0000_s1035" style="position:absolute;left:35;top:183;width:45;height:93" coordorigin="35,183" coordsize="45,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20" o:spid="_x0000_s1036" style="position:absolute;left:35;top:183;width:45;height:93;visibility:visible;mso-wrap-style:square;v-text-anchor:top" coordsize="4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jbNr8A&#10;AADbAAAADwAAAGRycy9kb3ducmV2LnhtbERPTYvCMBC9C/6HMMLeNLUrIl2jyMKClwWt7sHb0Ixt&#10;sZmUJtruv3cOgsfH+15vB9eoB3Wh9mxgPktAERfe1lwaOJ9+pitQISJbbDyTgX8KsN2MR2vMrO/5&#10;SI88lkpCOGRooIqxzbQORUUOw8y3xMJdfecwCuxKbTvsJdw1Ok2SpXZYszRU2NJ3RcUtvzspuazq&#10;Q2jdZ88x/csXZK/zy68xH5Nh9wUq0hDf4pd7bw2ksl6+yA/Qm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uNs2vwAAANsAAAAPAAAAAAAAAAAAAAAAAJgCAABkcnMvZG93bnJl&#10;di54bWxQSwUGAAAAAAQABAD1AAAAhAMAAAAA&#10;" path="m,l45,92e" filled="f" strokecolor="#231f20" strokeweight=".34672mm">
                    <v:path arrowok="t" o:connecttype="custom" o:connectlocs="0,245;45,337" o:connectangles="0,0"/>
                  </v:shape>
                </v:group>
                <v:group id="Group 15" o:spid="_x0000_s1037" style="position:absolute;left:85;top:5;width:59;height:271" coordorigin="85,5" coordsize="59,2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9" o:spid="_x0000_s1038" style="position:absolute;left:85;top:5;width:59;height:271;visibility:visible;mso-wrap-style:square;v-text-anchor:top" coordsize="59,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vTvsEA&#10;AADbAAAADwAAAGRycy9kb3ducmV2LnhtbERPTWvCQBC9F/oflhF6qxuFthrdhFRIUYoHo96H7JhE&#10;s7Mhu9X037tCobd5vM9ZpoNpxZV611hWMBlHIIhLqxuuFBz2+esMhPPIGlvLpOCXHKTJ89MSY21v&#10;vKNr4SsRQtjFqKD2vouldGVNBt3YdsSBO9neoA+wr6Tu8RbCTSunUfQuDTYcGmrsaFVTeSl+jILz&#10;8dvS+us4fG6yFnPTbT62xZtSL6MhW4DwNPh/8Z97rcP8OTx+CQfI5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L077BAAAA2wAAAA8AAAAAAAAAAAAAAAAAmAIAAGRycy9kb3du&#10;cmV2LnhtbFBLBQYAAAAABAAEAPUAAACGAwAAAAA=&#10;" path="m,270l58,e" filled="f" strokecolor="#231f20" strokeweight=".17844mm">
                    <v:path arrowok="t" o:connecttype="custom" o:connectlocs="0,337;58,67" o:connectangles="0,0"/>
                  </v:shape>
                </v:group>
                <v:group id="Group 16" o:spid="_x0000_s1039" style="position:absolute;width:752;height:324" coordsize="752,3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7" o:spid="_x0000_s1040" style="position:absolute;left:143;top:5;width:604;height:2;visibility:visible;mso-wrap-style:square;v-text-anchor:top" coordsize="6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8CrcIA&#10;AADbAAAADwAAAGRycy9kb3ducmV2LnhtbERP32vCMBB+H/g/hBN8m4k6pnRGKYIgKoU5YXs8mrMt&#10;NpfSxFr/+0UY7O0+vp+3XPe2Fh21vnKsYTJWIIhzZyouNJy/tq8LED4gG6wdk4YHeVivBi9LTIy7&#10;8yd1p1CIGMI+QQ1lCE0ipc9LsujHriGO3MW1FkOEbSFNi/cYbms5VepdWqw4NpTY0Kak/Hq6WQ3f&#10;eyUXWfej5oe0fztms2KfnVOtR8M+/QARqA//4j/3zsT5c3j+E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LwKtwgAAANsAAAAPAAAAAAAAAAAAAAAAAJgCAABkcnMvZG93&#10;bnJldi54bWxQSwUGAAAAAAQABAD1AAAAhwMAAAAA&#10;" path="m,l604,e" filled="f" strokecolor="#231f20" strokeweight=".17278mm">
                    <v:path arrowok="t" o:connecttype="custom" o:connectlocs="0,0;604,0" o:connectangles="0,0"/>
                  </v:shape>
                  <v:shapetype id="_x0000_t202" coordsize="21600,21600" o:spt="202" path="m,l,21600r21600,l21600,xe">
                    <v:stroke joinstyle="miter"/>
                    <v:path gradientshapeok="t" o:connecttype="rect"/>
                  </v:shapetype>
                  <v:shape id="Text Box 11" o:spid="_x0000_s1041" type="#_x0000_t202" style="position:absolute;width:752;height: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C403C2" w:rsidRDefault="00C403C2" w:rsidP="00151734">
                          <w:pPr>
                            <w:spacing w:before="24"/>
                            <w:ind w:left="131"/>
                            <w:rPr>
                              <w:rFonts w:eastAsia="Times New Roman"/>
                              <w:sz w:val="14"/>
                              <w:szCs w:val="14"/>
                            </w:rPr>
                          </w:pPr>
                          <w:r>
                            <w:rPr>
                              <w:rFonts w:eastAsia="Times New Roman"/>
                              <w:color w:val="231F20"/>
                              <w:w w:val="105"/>
                            </w:rPr>
                            <w:t>1</w:t>
                          </w:r>
                          <w:r>
                            <w:rPr>
                              <w:rFonts w:eastAsia="Times New Roman"/>
                              <w:color w:val="231F20"/>
                              <w:spacing w:val="-45"/>
                              <w:w w:val="105"/>
                            </w:rPr>
                            <w:t xml:space="preserve"> </w:t>
                          </w:r>
                          <w:r>
                            <w:rPr>
                              <w:rFonts w:ascii="Symbol" w:eastAsia="Symbol" w:hAnsi="Symbol" w:cs="Symbol"/>
                              <w:color w:val="231F20"/>
                              <w:w w:val="105"/>
                            </w:rPr>
                            <w:t></w:t>
                          </w:r>
                          <w:r>
                            <w:rPr>
                              <w:rFonts w:ascii="Symbol" w:eastAsia="Symbol" w:hAnsi="Symbol" w:cs="Symbol"/>
                              <w:color w:val="231F20"/>
                              <w:spacing w:val="-20"/>
                              <w:w w:val="105"/>
                            </w:rPr>
                            <w:t></w:t>
                          </w:r>
                          <w:r>
                            <w:rPr>
                              <w:rFonts w:eastAsia="Times New Roman"/>
                              <w:i/>
                              <w:color w:val="231F20"/>
                              <w:spacing w:val="8"/>
                              <w:w w:val="105"/>
                            </w:rPr>
                            <w:t>R</w:t>
                          </w:r>
                          <w:r>
                            <w:rPr>
                              <w:rFonts w:eastAsia="Times New Roman"/>
                              <w:color w:val="231F20"/>
                              <w:spacing w:val="8"/>
                              <w:w w:val="105"/>
                              <w:position w:val="11"/>
                              <w:sz w:val="14"/>
                              <w:szCs w:val="14"/>
                            </w:rPr>
                            <w:t>2</w:t>
                          </w:r>
                        </w:p>
                      </w:txbxContent>
                    </v:textbox>
                  </v:shape>
                </v:group>
                <w10:wrap anchorx="page"/>
              </v:group>
            </w:pict>
          </mc:Fallback>
        </mc:AlternateContent>
      </w:r>
      <w:r w:rsidR="00151734">
        <w:rPr>
          <w:bCs/>
        </w:rPr>
        <w:t>K</w:t>
      </w:r>
      <w:r w:rsidR="00151734" w:rsidRPr="00221DF3">
        <w:rPr>
          <w:bCs/>
        </w:rPr>
        <w:t>oefisien jalur model 2 : Pada bagian tabel Coefficients dapat diketahui bahwa nilai signifikansi dari ketiga variabel yaitu Persepsi = 0,005 , variabel Kepercayaan = 0,000 dan variabel kepuasan = 0,006 lebih kecil dari 0,05. Hasil ini memberikan kesimpulan bahwa regresi model 2, variabel persepsi , kepercayaan dan kepuasan  berpengaruh signifikan terhadap loyalitas. Besarnya nilai R Square yang terdapat pada tabel  Model Summary adalah 0,605, hal ini menunjukkan kontribusi pengaruh persepsi , kepercayaan dan kepuasan  terhadap loyalitas adalah sebesar 60,5% sementara sisanya 39,5% merupakan kontribusi dari variabel-variabel lain  yang tidak dimasukkan dalam penelitian</w:t>
      </w:r>
      <w:r>
        <w:rPr>
          <w:bCs/>
        </w:rPr>
        <w:t>.</w:t>
      </w:r>
      <w:r>
        <w:rPr>
          <w:b/>
        </w:rPr>
        <w:t xml:space="preserve"> </w:t>
      </w:r>
      <w:r>
        <w:rPr>
          <w:bCs/>
        </w:rPr>
        <w:t>Sementara itu, untuk</w:t>
      </w:r>
      <w:r w:rsidRPr="00A17C68">
        <w:rPr>
          <w:bCs/>
        </w:rPr>
        <w:t xml:space="preserve"> </w:t>
      </w:r>
      <w:r>
        <w:rPr>
          <w:bCs/>
        </w:rPr>
        <w:t xml:space="preserve">nilai            e2 = </w:t>
      </w:r>
      <w:r>
        <w:rPr>
          <w:bCs/>
        </w:rPr>
        <w:tab/>
        <w:t xml:space="preserve">           = 0,7962.</w:t>
      </w:r>
    </w:p>
    <w:p w:rsidR="00AC357F" w:rsidRDefault="00CB0E31" w:rsidP="00A17C68">
      <w:pPr>
        <w:ind w:firstLine="426"/>
        <w:jc w:val="both"/>
        <w:rPr>
          <w:b/>
        </w:rPr>
      </w:pPr>
      <w:r>
        <w:rPr>
          <w:b/>
          <w:noProof/>
          <w:lang w:eastAsia="id-ID"/>
        </w:rPr>
        <mc:AlternateContent>
          <mc:Choice Requires="wps">
            <w:drawing>
              <wp:anchor distT="0" distB="0" distL="114300" distR="114300" simplePos="0" relativeHeight="251683840" behindDoc="0" locked="0" layoutInCell="1" allowOverlap="1" wp14:anchorId="7A779F61" wp14:editId="5A2A3E47">
                <wp:simplePos x="0" y="0"/>
                <wp:positionH relativeFrom="column">
                  <wp:posOffset>1556385</wp:posOffset>
                </wp:positionH>
                <wp:positionV relativeFrom="paragraph">
                  <wp:posOffset>471170</wp:posOffset>
                </wp:positionV>
                <wp:extent cx="419100" cy="200025"/>
                <wp:effectExtent l="0" t="0" r="0" b="9525"/>
                <wp:wrapNone/>
                <wp:docPr id="30" name="Rectangle 30"/>
                <wp:cNvGraphicFramePr/>
                <a:graphic xmlns:a="http://schemas.openxmlformats.org/drawingml/2006/main">
                  <a:graphicData uri="http://schemas.microsoft.com/office/word/2010/wordprocessingShape">
                    <wps:wsp>
                      <wps:cNvSpPr/>
                      <wps:spPr>
                        <a:xfrm>
                          <a:off x="0" y="0"/>
                          <a:ext cx="419100" cy="20002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jc w:val="center"/>
                              <w:rPr>
                                <w:sz w:val="16"/>
                                <w:szCs w:val="16"/>
                              </w:rPr>
                            </w:pPr>
                            <w:r w:rsidRPr="00CB0E31">
                              <w:rPr>
                                <w:sz w:val="16"/>
                                <w:szCs w:val="16"/>
                              </w:rPr>
                              <w:t>0,272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42" style="position:absolute;left:0;text-align:left;margin-left:122.55pt;margin-top:37.1pt;width:33pt;height:15.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" fillcolor="white [3201]" stroked="f" strokeweight=".25pt">
                <v:textbox>
                  <w:txbxContent>
                    <w:p w:rsidR="00C403C2" w:rsidRPr="00CB0E31" w:rsidRDefault="00C403C2" w:rsidP="00CB0E31">
                      <w:pPr>
                        <w:jc w:val="center"/>
                        <w:rPr>
                          <w:sz w:val="16"/>
                          <w:szCs w:val="16"/>
                        </w:rPr>
                      </w:pPr>
                      <w:r w:rsidRPr="00CB0E31">
                        <w:rPr>
                          <w:sz w:val="16"/>
                          <w:szCs w:val="16"/>
                        </w:rPr>
                        <w:t>0,272</w:t>
                      </w:r>
                    </w:p>
                  </w:txbxContent>
                </v:textbox>
              </v:rect>
            </w:pict>
          </mc:Fallback>
        </mc:AlternateContent>
      </w:r>
      <w:r w:rsidR="00A17C68">
        <w:rPr>
          <w:bCs/>
        </w:rPr>
        <w:t xml:space="preserve"> </w:t>
      </w:r>
      <w:r w:rsidR="00A17C68">
        <w:t>Gambar 2</w:t>
      </w:r>
      <w:r w:rsidR="00A17C68" w:rsidRPr="007D35DA">
        <w:t xml:space="preserve"> Diagram Jalur Variabel </w:t>
      </w:r>
      <w:r w:rsidR="00A17C68">
        <w:t>Persepsi</w:t>
      </w:r>
      <w:r w:rsidR="00A17C68" w:rsidRPr="007D35DA">
        <w:t xml:space="preserve">, </w:t>
      </w:r>
      <w:r w:rsidR="00A17C68">
        <w:t>Kepercayaan, Kepuasan Terhadap</w:t>
      </w:r>
      <w:r w:rsidR="00A17C68" w:rsidRPr="007D35DA">
        <w:t xml:space="preserve"> </w:t>
      </w:r>
      <w:r w:rsidR="00A17C68">
        <w:t>Loyalitas Konsumen</w:t>
      </w:r>
      <w:r w:rsidR="00A17C68">
        <w:rPr>
          <w:sz w:val="20"/>
          <w:szCs w:val="20"/>
        </w:rPr>
        <w:t xml:space="preserve">                </w:t>
      </w:r>
      <w:r w:rsidR="00A17C68">
        <w:t xml:space="preserve">    </w:t>
      </w:r>
    </w:p>
    <w:p w:rsidR="00A17C68" w:rsidRPr="008F116B" w:rsidRDefault="00034972" w:rsidP="00A17C68">
      <w:pPr>
        <w:ind w:left="-11" w:firstLine="720"/>
        <w:jc w:val="both"/>
        <w:rPr>
          <w:sz w:val="20"/>
          <w:szCs w:val="20"/>
        </w:rPr>
      </w:pPr>
      <w:r>
        <w:rPr>
          <w:iCs/>
          <w:noProof/>
          <w:lang w:eastAsia="id-ID"/>
        </w:rPr>
        <mc:AlternateContent>
          <mc:Choice Requires="wps">
            <w:drawing>
              <wp:anchor distT="0" distB="0" distL="114300" distR="114300" simplePos="0" relativeHeight="251681791" behindDoc="0" locked="0" layoutInCell="1" allowOverlap="1" wp14:anchorId="719A7010" wp14:editId="4CCA14BE">
                <wp:simplePos x="0" y="0"/>
                <wp:positionH relativeFrom="column">
                  <wp:posOffset>803910</wp:posOffset>
                </wp:positionH>
                <wp:positionV relativeFrom="paragraph">
                  <wp:posOffset>59690</wp:posOffset>
                </wp:positionV>
                <wp:extent cx="1704975" cy="247650"/>
                <wp:effectExtent l="0" t="0" r="47625" b="7620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247650"/>
                        </a:xfrm>
                        <a:prstGeom prst="straightConnector1">
                          <a:avLst/>
                        </a:prstGeom>
                        <a:ln>
                          <a:headEnd/>
                          <a:tailEnd type="triangle" w="med" len="me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3.3pt;margin-top:4.7pt;width:134.25pt;height:19.5pt;z-index:2516817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" strokecolor="black [3040]">
                <v:stroke endarrow="block"/>
              </v:shape>
            </w:pict>
          </mc:Fallback>
        </mc:AlternateContent>
      </w:r>
      <w:r w:rsidR="00D63E90">
        <w:rPr>
          <w:b/>
          <w:noProof/>
          <w:lang w:eastAsia="id-ID"/>
        </w:rPr>
        <mc:AlternateContent>
          <mc:Choice Requires="wps">
            <w:drawing>
              <wp:anchor distT="0" distB="0" distL="114300" distR="114300" simplePos="0" relativeHeight="251684095" behindDoc="0" locked="0" layoutInCell="1" allowOverlap="1" wp14:anchorId="356A37A2" wp14:editId="46E51685">
                <wp:simplePos x="0" y="0"/>
                <wp:positionH relativeFrom="column">
                  <wp:posOffset>2508885</wp:posOffset>
                </wp:positionH>
                <wp:positionV relativeFrom="paragraph">
                  <wp:posOffset>21590</wp:posOffset>
                </wp:positionV>
                <wp:extent cx="638175" cy="371475"/>
                <wp:effectExtent l="0" t="0" r="9525" b="9525"/>
                <wp:wrapNone/>
                <wp:docPr id="32" name="Rectangle 32"/>
                <wp:cNvGraphicFramePr/>
                <a:graphic xmlns:a="http://schemas.openxmlformats.org/drawingml/2006/main">
                  <a:graphicData uri="http://schemas.microsoft.com/office/word/2010/wordprocessingShape">
                    <wps:wsp>
                      <wps:cNvSpPr/>
                      <wps:spPr>
                        <a:xfrm>
                          <a:off x="0" y="0"/>
                          <a:ext cx="638175" cy="37147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rPr>
                                <w:sz w:val="16"/>
                                <w:szCs w:val="16"/>
                              </w:rPr>
                            </w:pPr>
                            <w:r w:rsidRPr="00CB0E31">
                              <w:rPr>
                                <w:sz w:val="16"/>
                                <w:szCs w:val="16"/>
                              </w:rPr>
                              <w:t xml:space="preserve">    </w:t>
                            </w:r>
                            <w:r>
                              <w:rPr>
                                <w:sz w:val="16"/>
                                <w:szCs w:val="16"/>
                              </w:rPr>
                              <w:t>e2=</w:t>
                            </w:r>
                            <w:r w:rsidRPr="00CB0E31">
                              <w:rPr>
                                <w:sz w:val="16"/>
                                <w:szCs w:val="16"/>
                              </w:rPr>
                              <w:t xml:space="preserve">0,7962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3" style="position:absolute;left:0;text-align:left;margin-left:197.55pt;margin-top:1.7pt;width:50.25pt;height:29.25pt;z-index:251684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" fillcolor="white [3201]" stroked="f" strokeweight=".25pt">
                <v:textbox>
                  <w:txbxContent>
                    <w:p w:rsidR="00C403C2" w:rsidRPr="00CB0E31" w:rsidRDefault="00C403C2" w:rsidP="00CB0E31">
                      <w:pPr>
                        <w:rPr>
                          <w:sz w:val="16"/>
                          <w:szCs w:val="16"/>
                        </w:rPr>
                      </w:pPr>
                      <w:r w:rsidRPr="00CB0E31">
                        <w:rPr>
                          <w:sz w:val="16"/>
                          <w:szCs w:val="16"/>
                        </w:rPr>
                        <w:t xml:space="preserve">    </w:t>
                      </w:r>
                      <w:r>
                        <w:rPr>
                          <w:sz w:val="16"/>
                          <w:szCs w:val="16"/>
                        </w:rPr>
                        <w:t>e2=</w:t>
                      </w:r>
                      <w:r w:rsidRPr="00CB0E31">
                        <w:rPr>
                          <w:sz w:val="16"/>
                          <w:szCs w:val="16"/>
                        </w:rPr>
                        <w:t xml:space="preserve">0,7962                     </w:t>
                      </w:r>
                    </w:p>
                  </w:txbxContent>
                </v:textbox>
              </v:rect>
            </w:pict>
          </mc:Fallback>
        </mc:AlternateContent>
      </w:r>
      <w:r w:rsidR="00D63E90">
        <w:rPr>
          <w:iCs/>
          <w:noProof/>
          <w:lang w:eastAsia="id-ID"/>
        </w:rPr>
        <mc:AlternateContent>
          <mc:Choice Requires="wps">
            <w:drawing>
              <wp:anchor distT="0" distB="0" distL="114300" distR="114300" simplePos="0" relativeHeight="251695104" behindDoc="0" locked="0" layoutInCell="1" allowOverlap="1" wp14:anchorId="5D9DCFE5" wp14:editId="0A3D6D65">
                <wp:simplePos x="0" y="0"/>
                <wp:positionH relativeFrom="column">
                  <wp:posOffset>2569845</wp:posOffset>
                </wp:positionH>
                <wp:positionV relativeFrom="paragraph">
                  <wp:posOffset>163195</wp:posOffset>
                </wp:positionV>
                <wp:extent cx="0" cy="247650"/>
                <wp:effectExtent l="76200" t="0" r="57150" b="571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202.35pt;margin-top:12.85pt;width:0;height:1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">
                <v:stroke endarrow="block"/>
              </v:shape>
            </w:pict>
          </mc:Fallback>
        </mc:AlternateContent>
      </w:r>
      <w:r w:rsidR="00D63E90">
        <w:rPr>
          <w:b/>
          <w:noProof/>
          <w:lang w:eastAsia="id-ID"/>
        </w:rPr>
        <mc:AlternateContent>
          <mc:Choice Requires="wps">
            <w:drawing>
              <wp:anchor distT="0" distB="0" distL="114300" distR="114300" simplePos="0" relativeHeight="251682816" behindDoc="0" locked="0" layoutInCell="1" allowOverlap="1" wp14:anchorId="51EEF95B" wp14:editId="57E0EA2E">
                <wp:simplePos x="0" y="0"/>
                <wp:positionH relativeFrom="column">
                  <wp:posOffset>-167640</wp:posOffset>
                </wp:positionH>
                <wp:positionV relativeFrom="paragraph">
                  <wp:posOffset>21590</wp:posOffset>
                </wp:positionV>
                <wp:extent cx="969645" cy="266700"/>
                <wp:effectExtent l="0" t="0" r="20955" b="190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645" cy="266700"/>
                        </a:xfrm>
                        <a:prstGeom prst="rect">
                          <a:avLst/>
                        </a:prstGeom>
                        <a:solidFill>
                          <a:srgbClr val="FFFFFF"/>
                        </a:solidFill>
                        <a:ln w="9525">
                          <a:solidFill>
                            <a:srgbClr val="000000"/>
                          </a:solidFill>
                          <a:miter lim="800000"/>
                          <a:headEnd/>
                          <a:tailEnd/>
                        </a:ln>
                      </wps:spPr>
                      <wps:txbx>
                        <w:txbxContent>
                          <w:p w:rsidR="00C403C2" w:rsidRPr="00E670E2" w:rsidRDefault="00C403C2" w:rsidP="00A17C68">
                            <w:pPr>
                              <w:jc w:val="center"/>
                              <w:rPr>
                                <w:sz w:val="20"/>
                                <w:szCs w:val="20"/>
                              </w:rPr>
                            </w:pPr>
                            <w:r w:rsidRPr="00E670E2">
                              <w:rPr>
                                <w:sz w:val="20"/>
                                <w:szCs w:val="20"/>
                              </w:rPr>
                              <w:t>Persepsi  (X</w:t>
                            </w:r>
                            <w:r w:rsidRPr="00E670E2">
                              <w:rPr>
                                <w:sz w:val="20"/>
                                <w:szCs w:val="20"/>
                                <w:vertAlign w:val="subscript"/>
                              </w:rPr>
                              <w:t>1</w:t>
                            </w:r>
                            <w:r w:rsidRPr="00E670E2">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4" style="position:absolute;left:0;text-align:left;margin-left:-13.2pt;margin-top:1.7pt;width:76.35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">
                <v:textbox>
                  <w:txbxContent>
                    <w:p w:rsidR="00C403C2" w:rsidRPr="00E670E2" w:rsidRDefault="00C403C2" w:rsidP="00A17C68">
                      <w:pPr>
                        <w:jc w:val="center"/>
                        <w:rPr>
                          <w:sz w:val="20"/>
                          <w:szCs w:val="20"/>
                        </w:rPr>
                      </w:pPr>
                      <w:r w:rsidRPr="00E670E2">
                        <w:rPr>
                          <w:sz w:val="20"/>
                          <w:szCs w:val="20"/>
                        </w:rPr>
                        <w:t>Persepsi  (X</w:t>
                      </w:r>
                      <w:r w:rsidRPr="00E670E2">
                        <w:rPr>
                          <w:sz w:val="20"/>
                          <w:szCs w:val="20"/>
                          <w:vertAlign w:val="subscript"/>
                        </w:rPr>
                        <w:t>1</w:t>
                      </w:r>
                      <w:r w:rsidRPr="00E670E2">
                        <w:rPr>
                          <w:sz w:val="20"/>
                          <w:szCs w:val="20"/>
                        </w:rPr>
                        <w:t>)</w:t>
                      </w:r>
                    </w:p>
                  </w:txbxContent>
                </v:textbox>
              </v:rect>
            </w:pict>
          </mc:Fallback>
        </mc:AlternateContent>
      </w:r>
      <w:r w:rsidR="00E02FE2">
        <w:rPr>
          <w:b/>
          <w:noProof/>
          <w:lang w:eastAsia="id-ID"/>
        </w:rPr>
        <mc:AlternateContent>
          <mc:Choice Requires="wps">
            <w:drawing>
              <wp:anchor distT="0" distB="0" distL="114300" distR="114300" simplePos="0" relativeHeight="251684351" behindDoc="0" locked="0" layoutInCell="1" allowOverlap="1" wp14:anchorId="6A84C38B" wp14:editId="024EADBA">
                <wp:simplePos x="0" y="0"/>
                <wp:positionH relativeFrom="column">
                  <wp:posOffset>1280160</wp:posOffset>
                </wp:positionH>
                <wp:positionV relativeFrom="paragraph">
                  <wp:posOffset>237490</wp:posOffset>
                </wp:positionV>
                <wp:extent cx="638175" cy="228600"/>
                <wp:effectExtent l="0" t="0" r="9525" b="0"/>
                <wp:wrapNone/>
                <wp:docPr id="33" name="Rectangle 33"/>
                <wp:cNvGraphicFramePr/>
                <a:graphic xmlns:a="http://schemas.openxmlformats.org/drawingml/2006/main">
                  <a:graphicData uri="http://schemas.microsoft.com/office/word/2010/wordprocessingShape">
                    <wps:wsp>
                      <wps:cNvSpPr/>
                      <wps:spPr>
                        <a:xfrm>
                          <a:off x="0" y="0"/>
                          <a:ext cx="638175" cy="228600"/>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rPr>
                                <w:sz w:val="16"/>
                                <w:szCs w:val="16"/>
                              </w:rPr>
                            </w:pPr>
                            <w:r>
                              <w:rPr>
                                <w:sz w:val="16"/>
                                <w:szCs w:val="16"/>
                              </w:rPr>
                              <w:t>e1=0,8950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5" style="position:absolute;left:0;text-align:left;margin-left:100.8pt;margin-top:18.7pt;width:50.25pt;height:18pt;z-index:251684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" fillcolor="white [3201]" stroked="f" strokeweight=".25pt">
                <v:textbox>
                  <w:txbxContent>
                    <w:p w:rsidR="00C403C2" w:rsidRPr="00CB0E31" w:rsidRDefault="00C403C2" w:rsidP="00CB0E31">
                      <w:pPr>
                        <w:rPr>
                          <w:sz w:val="16"/>
                          <w:szCs w:val="16"/>
                        </w:rPr>
                      </w:pPr>
                      <w:r>
                        <w:rPr>
                          <w:sz w:val="16"/>
                          <w:szCs w:val="16"/>
                        </w:rPr>
                        <w:t>e1=0,8950</w:t>
                      </w:r>
                    </w:p>
                  </w:txbxContent>
                </v:textbox>
              </v:rect>
            </w:pict>
          </mc:Fallback>
        </mc:AlternateContent>
      </w:r>
      <w:r w:rsidR="00E02FE2">
        <w:rPr>
          <w:iCs/>
          <w:noProof/>
          <w:lang w:eastAsia="id-ID"/>
        </w:rPr>
        <mc:AlternateContent>
          <mc:Choice Requires="wps">
            <w:drawing>
              <wp:anchor distT="0" distB="0" distL="114300" distR="114300" simplePos="0" relativeHeight="251680768" behindDoc="0" locked="0" layoutInCell="1" allowOverlap="1" wp14:anchorId="1F6B6036" wp14:editId="7556AE77">
                <wp:simplePos x="0" y="0"/>
                <wp:positionH relativeFrom="column">
                  <wp:posOffset>1236345</wp:posOffset>
                </wp:positionH>
                <wp:positionV relativeFrom="paragraph">
                  <wp:posOffset>241935</wp:posOffset>
                </wp:positionV>
                <wp:extent cx="0" cy="247650"/>
                <wp:effectExtent l="76200" t="0" r="57150" b="571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97.35pt;margin-top:19.05pt;width:0;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">
                <v:stroke endarrow="block"/>
              </v:shape>
            </w:pict>
          </mc:Fallback>
        </mc:AlternateContent>
      </w:r>
      <w:r w:rsidR="00CB0E31">
        <w:rPr>
          <w:b/>
          <w:noProof/>
          <w:lang w:eastAsia="id-ID"/>
        </w:rPr>
        <mc:AlternateContent>
          <mc:Choice Requires="wps">
            <w:drawing>
              <wp:anchor distT="0" distB="0" distL="114300" distR="114300" simplePos="0" relativeHeight="251673600" behindDoc="0" locked="0" layoutInCell="1" allowOverlap="1" wp14:anchorId="427167FD" wp14:editId="13AF2037">
                <wp:simplePos x="0" y="0"/>
                <wp:positionH relativeFrom="column">
                  <wp:posOffset>349885</wp:posOffset>
                </wp:positionH>
                <wp:positionV relativeFrom="paragraph">
                  <wp:posOffset>307340</wp:posOffset>
                </wp:positionV>
                <wp:extent cx="682625" cy="390525"/>
                <wp:effectExtent l="0" t="0" r="60325" b="476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625" cy="390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27.55pt;margin-top:24.2pt;width:53.75pt;height:3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">
                <v:stroke endarrow="block"/>
              </v:shape>
            </w:pict>
          </mc:Fallback>
        </mc:AlternateContent>
      </w:r>
      <w:r w:rsidR="00A17C68">
        <w:rPr>
          <w:iCs/>
        </w:rPr>
        <w:t xml:space="preserve">   </w:t>
      </w:r>
      <w:r w:rsidR="00A17C68">
        <w:tab/>
      </w:r>
      <w:r w:rsidR="00A17C68">
        <w:tab/>
      </w:r>
      <w:r w:rsidR="00A17C68">
        <w:tab/>
      </w:r>
      <w:r w:rsidR="00A17C68">
        <w:rPr>
          <w:vertAlign w:val="subscript"/>
        </w:rPr>
        <w:t xml:space="preserve">  </w:t>
      </w:r>
      <w:r w:rsidR="00A17C68">
        <w:tab/>
      </w:r>
      <w:r w:rsidR="00A17C68">
        <w:tab/>
      </w:r>
      <w:r w:rsidR="00A17C68">
        <w:tab/>
      </w:r>
      <w:r w:rsidR="00E670E2">
        <w:tab/>
      </w:r>
      <w:r w:rsidR="00E670E2">
        <w:tab/>
      </w:r>
      <w:r w:rsidR="00E670E2">
        <w:tab/>
      </w:r>
      <w:r w:rsidR="00E670E2">
        <w:tab/>
      </w:r>
      <w:r w:rsidR="00E670E2">
        <w:tab/>
      </w:r>
      <w:r w:rsidR="00E670E2">
        <w:rPr>
          <w:sz w:val="20"/>
          <w:szCs w:val="20"/>
        </w:rPr>
        <w:tab/>
      </w:r>
    </w:p>
    <w:p w:rsidR="008412AB" w:rsidRDefault="00CB0E31" w:rsidP="008412AB">
      <w:pPr>
        <w:spacing w:line="480" w:lineRule="auto"/>
        <w:ind w:left="66"/>
        <w:jc w:val="both"/>
        <w:rPr>
          <w:sz w:val="20"/>
          <w:szCs w:val="20"/>
          <w:vertAlign w:val="subscript"/>
        </w:rPr>
      </w:pPr>
      <w:r>
        <w:rPr>
          <w:b/>
          <w:noProof/>
          <w:lang w:eastAsia="id-ID"/>
        </w:rPr>
        <mc:AlternateContent>
          <mc:Choice Requires="wps">
            <w:drawing>
              <wp:anchor distT="0" distB="0" distL="114300" distR="114300" simplePos="0" relativeHeight="251677696" behindDoc="0" locked="0" layoutInCell="1" allowOverlap="1" wp14:anchorId="0ED676D1" wp14:editId="5498D71D">
                <wp:simplePos x="0" y="0"/>
                <wp:positionH relativeFrom="column">
                  <wp:posOffset>2527300</wp:posOffset>
                </wp:positionH>
                <wp:positionV relativeFrom="paragraph">
                  <wp:posOffset>90805</wp:posOffset>
                </wp:positionV>
                <wp:extent cx="714375" cy="523875"/>
                <wp:effectExtent l="0" t="0" r="2857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523875"/>
                        </a:xfrm>
                        <a:prstGeom prst="rect">
                          <a:avLst/>
                        </a:prstGeom>
                        <a:solidFill>
                          <a:srgbClr val="FFFFFF"/>
                        </a:solidFill>
                        <a:ln w="9525">
                          <a:solidFill>
                            <a:srgbClr val="000000"/>
                          </a:solidFill>
                          <a:miter lim="800000"/>
                          <a:headEnd/>
                          <a:tailEnd/>
                        </a:ln>
                      </wps:spPr>
                      <wps:txbx>
                        <w:txbxContent>
                          <w:p w:rsidR="00C403C2" w:rsidRPr="00E670E2" w:rsidRDefault="00C403C2" w:rsidP="00A17C68">
                            <w:pPr>
                              <w:jc w:val="center"/>
                              <w:rPr>
                                <w:sz w:val="20"/>
                                <w:szCs w:val="20"/>
                              </w:rPr>
                            </w:pPr>
                            <w:r w:rsidRPr="00E670E2">
                              <w:rPr>
                                <w:sz w:val="20"/>
                                <w:szCs w:val="20"/>
                              </w:rPr>
                              <w:t xml:space="preserve">Loyalitas konsumen </w:t>
                            </w:r>
                          </w:p>
                          <w:p w:rsidR="00C403C2" w:rsidRPr="00E670E2" w:rsidRDefault="00C403C2" w:rsidP="00A17C68">
                            <w:pPr>
                              <w:jc w:val="center"/>
                              <w:rPr>
                                <w:sz w:val="20"/>
                                <w:szCs w:val="20"/>
                              </w:rPr>
                            </w:pPr>
                            <w:r w:rsidRPr="00E670E2">
                              <w:rPr>
                                <w:sz w:val="20"/>
                                <w:szCs w:val="20"/>
                              </w:rPr>
                              <w:t>(Y</w:t>
                            </w:r>
                            <w:r w:rsidRPr="00E670E2">
                              <w:rPr>
                                <w:sz w:val="20"/>
                                <w:szCs w:val="20"/>
                                <w:vertAlign w:val="subscript"/>
                              </w:rPr>
                              <w:t>2</w:t>
                            </w:r>
                            <w:r w:rsidRPr="00E670E2">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6" style="position:absolute;left:0;text-align:left;margin-left:199pt;margin-top:7.15pt;width:56.25pt;height:4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">
                <v:textbox>
                  <w:txbxContent>
                    <w:p w:rsidR="00C403C2" w:rsidRPr="00E670E2" w:rsidRDefault="00C403C2" w:rsidP="00A17C68">
                      <w:pPr>
                        <w:jc w:val="center"/>
                        <w:rPr>
                          <w:sz w:val="20"/>
                          <w:szCs w:val="20"/>
                        </w:rPr>
                      </w:pPr>
                      <w:r w:rsidRPr="00E670E2">
                        <w:rPr>
                          <w:sz w:val="20"/>
                          <w:szCs w:val="20"/>
                        </w:rPr>
                        <w:t xml:space="preserve">Loyalitas konsumen </w:t>
                      </w:r>
                    </w:p>
                    <w:p w:rsidR="00C403C2" w:rsidRPr="00E670E2" w:rsidRDefault="00C403C2" w:rsidP="00A17C68">
                      <w:pPr>
                        <w:jc w:val="center"/>
                        <w:rPr>
                          <w:sz w:val="20"/>
                          <w:szCs w:val="20"/>
                        </w:rPr>
                      </w:pPr>
                      <w:r w:rsidRPr="00E670E2">
                        <w:rPr>
                          <w:sz w:val="20"/>
                          <w:szCs w:val="20"/>
                        </w:rPr>
                        <w:t>(Y</w:t>
                      </w:r>
                      <w:r w:rsidRPr="00E670E2">
                        <w:rPr>
                          <w:sz w:val="20"/>
                          <w:szCs w:val="20"/>
                          <w:vertAlign w:val="subscript"/>
                        </w:rPr>
                        <w:t>2</w:t>
                      </w:r>
                      <w:r w:rsidRPr="00E670E2">
                        <w:rPr>
                          <w:sz w:val="20"/>
                          <w:szCs w:val="20"/>
                        </w:rPr>
                        <w:t>)</w:t>
                      </w:r>
                    </w:p>
                  </w:txbxContent>
                </v:textbox>
              </v:rect>
            </w:pict>
          </mc:Fallback>
        </mc:AlternateContent>
      </w:r>
      <w:r>
        <w:rPr>
          <w:b/>
          <w:noProof/>
          <w:lang w:eastAsia="id-ID"/>
        </w:rPr>
        <mc:AlternateContent>
          <mc:Choice Requires="wps">
            <w:drawing>
              <wp:anchor distT="0" distB="0" distL="114300" distR="114300" simplePos="0" relativeHeight="251685888" behindDoc="0" locked="0" layoutInCell="1" allowOverlap="1" wp14:anchorId="06815BAC" wp14:editId="2BA67CE6">
                <wp:simplePos x="0" y="0"/>
                <wp:positionH relativeFrom="column">
                  <wp:posOffset>73660</wp:posOffset>
                </wp:positionH>
                <wp:positionV relativeFrom="paragraph">
                  <wp:posOffset>90805</wp:posOffset>
                </wp:positionV>
                <wp:extent cx="419100" cy="200025"/>
                <wp:effectExtent l="0" t="0" r="0" b="9525"/>
                <wp:wrapNone/>
                <wp:docPr id="31" name="Rectangle 31"/>
                <wp:cNvGraphicFramePr/>
                <a:graphic xmlns:a="http://schemas.openxmlformats.org/drawingml/2006/main">
                  <a:graphicData uri="http://schemas.microsoft.com/office/word/2010/wordprocessingShape">
                    <wps:wsp>
                      <wps:cNvSpPr/>
                      <wps:spPr>
                        <a:xfrm>
                          <a:off x="0" y="0"/>
                          <a:ext cx="419100" cy="20002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jc w:val="center"/>
                              <w:rPr>
                                <w:sz w:val="16"/>
                                <w:szCs w:val="16"/>
                              </w:rPr>
                            </w:pPr>
                            <w:r>
                              <w:rPr>
                                <w:sz w:val="16"/>
                                <w:szCs w:val="16"/>
                              </w:rPr>
                              <w:t>0,395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 o:spid="_x0000_s1047" style="position:absolute;left:0;text-align:left;margin-left:5.8pt;margin-top:7.15pt;width:33pt;height:15.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" fillcolor="white [3201]" stroked="f" strokeweight=".25pt">
                <v:textbox>
                  <w:txbxContent>
                    <w:p w:rsidR="00C403C2" w:rsidRPr="00CB0E31" w:rsidRDefault="00C403C2" w:rsidP="00CB0E31">
                      <w:pPr>
                        <w:jc w:val="center"/>
                        <w:rPr>
                          <w:sz w:val="16"/>
                          <w:szCs w:val="16"/>
                        </w:rPr>
                      </w:pPr>
                      <w:r>
                        <w:rPr>
                          <w:sz w:val="16"/>
                          <w:szCs w:val="16"/>
                        </w:rPr>
                        <w:t>0,395</w:t>
                      </w:r>
                    </w:p>
                  </w:txbxContent>
                </v:textbox>
              </v:rect>
            </w:pict>
          </mc:Fallback>
        </mc:AlternateContent>
      </w:r>
      <w:r w:rsidR="00E670E2" w:rsidRPr="008F116B">
        <w:rPr>
          <w:sz w:val="20"/>
          <w:szCs w:val="20"/>
        </w:rPr>
        <w:t xml:space="preserve">     </w:t>
      </w:r>
      <w:r w:rsidR="00E670E2" w:rsidRPr="008F116B">
        <w:rPr>
          <w:sz w:val="20"/>
          <w:szCs w:val="20"/>
          <w:vertAlign w:val="subscript"/>
        </w:rPr>
        <w:t xml:space="preserve"> </w:t>
      </w:r>
      <w:r w:rsidR="00E670E2" w:rsidRPr="008F116B">
        <w:rPr>
          <w:sz w:val="20"/>
          <w:szCs w:val="20"/>
        </w:rPr>
        <w:t xml:space="preserve">           </w:t>
      </w:r>
      <w:r w:rsidR="00E670E2">
        <w:rPr>
          <w:b/>
          <w:noProof/>
          <w:lang w:eastAsia="id-ID"/>
        </w:rPr>
        <mc:AlternateContent>
          <mc:Choice Requires="wps">
            <w:drawing>
              <wp:anchor distT="0" distB="0" distL="114300" distR="114300" simplePos="0" relativeHeight="251672576" behindDoc="0" locked="0" layoutInCell="1" allowOverlap="1" wp14:anchorId="2D124BDD" wp14:editId="31F51BA0">
                <wp:simplePos x="0" y="0"/>
                <wp:positionH relativeFrom="column">
                  <wp:posOffset>1099186</wp:posOffset>
                </wp:positionH>
                <wp:positionV relativeFrom="paragraph">
                  <wp:posOffset>157480</wp:posOffset>
                </wp:positionV>
                <wp:extent cx="838200" cy="523875"/>
                <wp:effectExtent l="0" t="0" r="1905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523875"/>
                        </a:xfrm>
                        <a:prstGeom prst="rect">
                          <a:avLst/>
                        </a:prstGeom>
                        <a:solidFill>
                          <a:srgbClr val="FFFFFF"/>
                        </a:solidFill>
                        <a:ln w="9525">
                          <a:solidFill>
                            <a:srgbClr val="000000"/>
                          </a:solidFill>
                          <a:miter lim="800000"/>
                          <a:headEnd/>
                          <a:tailEnd/>
                        </a:ln>
                      </wps:spPr>
                      <wps:txbx>
                        <w:txbxContent>
                          <w:p w:rsidR="00C403C2" w:rsidRPr="00E670E2" w:rsidRDefault="00C403C2" w:rsidP="00A17C68">
                            <w:pPr>
                              <w:jc w:val="center"/>
                              <w:rPr>
                                <w:sz w:val="20"/>
                                <w:szCs w:val="20"/>
                              </w:rPr>
                            </w:pPr>
                            <w:r w:rsidRPr="00E670E2">
                              <w:rPr>
                                <w:sz w:val="20"/>
                                <w:szCs w:val="20"/>
                              </w:rPr>
                              <w:t xml:space="preserve">Kepuasan konsumen </w:t>
                            </w:r>
                          </w:p>
                          <w:p w:rsidR="00C403C2" w:rsidRPr="00E670E2" w:rsidRDefault="00C403C2" w:rsidP="00A17C68">
                            <w:pPr>
                              <w:jc w:val="center"/>
                              <w:rPr>
                                <w:sz w:val="20"/>
                                <w:szCs w:val="20"/>
                              </w:rPr>
                            </w:pPr>
                            <w:r w:rsidRPr="00E670E2">
                              <w:rPr>
                                <w:sz w:val="20"/>
                                <w:szCs w:val="20"/>
                              </w:rPr>
                              <w:t>(Y</w:t>
                            </w:r>
                            <w:r w:rsidRPr="00E670E2">
                              <w:rPr>
                                <w:sz w:val="20"/>
                                <w:szCs w:val="20"/>
                                <w:vertAlign w:val="subscript"/>
                              </w:rPr>
                              <w:t>1</w:t>
                            </w:r>
                            <w:r w:rsidRPr="00E670E2">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8" style="position:absolute;left:0;text-align:left;margin-left:86.55pt;margin-top:12.4pt;width:66pt;height:4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">
                <v:textbox>
                  <w:txbxContent>
                    <w:p w:rsidR="00C403C2" w:rsidRPr="00E670E2" w:rsidRDefault="00C403C2" w:rsidP="00A17C68">
                      <w:pPr>
                        <w:jc w:val="center"/>
                        <w:rPr>
                          <w:sz w:val="20"/>
                          <w:szCs w:val="20"/>
                        </w:rPr>
                      </w:pPr>
                      <w:r w:rsidRPr="00E670E2">
                        <w:rPr>
                          <w:sz w:val="20"/>
                          <w:szCs w:val="20"/>
                        </w:rPr>
                        <w:t xml:space="preserve">Kepuasan konsumen </w:t>
                      </w:r>
                    </w:p>
                    <w:p w:rsidR="00C403C2" w:rsidRPr="00E670E2" w:rsidRDefault="00C403C2" w:rsidP="00A17C68">
                      <w:pPr>
                        <w:jc w:val="center"/>
                        <w:rPr>
                          <w:sz w:val="20"/>
                          <w:szCs w:val="20"/>
                        </w:rPr>
                      </w:pPr>
                      <w:r w:rsidRPr="00E670E2">
                        <w:rPr>
                          <w:sz w:val="20"/>
                          <w:szCs w:val="20"/>
                        </w:rPr>
                        <w:t>(Y</w:t>
                      </w:r>
                      <w:r w:rsidRPr="00E670E2">
                        <w:rPr>
                          <w:sz w:val="20"/>
                          <w:szCs w:val="20"/>
                          <w:vertAlign w:val="subscript"/>
                        </w:rPr>
                        <w:t>1</w:t>
                      </w:r>
                      <w:r w:rsidRPr="00E670E2">
                        <w:rPr>
                          <w:sz w:val="20"/>
                          <w:szCs w:val="20"/>
                        </w:rPr>
                        <w:t>)</w:t>
                      </w:r>
                    </w:p>
                  </w:txbxContent>
                </v:textbox>
              </v:rect>
            </w:pict>
          </mc:Fallback>
        </mc:AlternateContent>
      </w:r>
      <w:r w:rsidR="00E670E2">
        <w:rPr>
          <w:b/>
        </w:rPr>
        <w:t xml:space="preserve">              </w:t>
      </w:r>
      <w:r w:rsidR="00A17C68">
        <w:rPr>
          <w:b/>
        </w:rPr>
        <w:t xml:space="preserve"> </w:t>
      </w:r>
    </w:p>
    <w:p w:rsidR="00F41194" w:rsidRDefault="00E02FE2" w:rsidP="00F41194">
      <w:pPr>
        <w:spacing w:line="480" w:lineRule="auto"/>
        <w:ind w:left="66"/>
        <w:jc w:val="both"/>
        <w:rPr>
          <w:sz w:val="20"/>
          <w:szCs w:val="20"/>
          <w:vertAlign w:val="subscript"/>
        </w:rPr>
      </w:pPr>
      <w:r>
        <w:rPr>
          <w:b/>
          <w:noProof/>
          <w:lang w:eastAsia="id-ID"/>
        </w:rPr>
        <mc:AlternateContent>
          <mc:Choice Requires="wps">
            <w:drawing>
              <wp:anchor distT="0" distB="0" distL="114300" distR="114300" simplePos="0" relativeHeight="251697152" behindDoc="0" locked="0" layoutInCell="1" allowOverlap="1" wp14:anchorId="43653BA9" wp14:editId="1DAEA72D">
                <wp:simplePos x="0" y="0"/>
                <wp:positionH relativeFrom="column">
                  <wp:posOffset>1975485</wp:posOffset>
                </wp:positionH>
                <wp:positionV relativeFrom="paragraph">
                  <wp:posOffset>-1270</wp:posOffset>
                </wp:positionV>
                <wp:extent cx="419100" cy="200025"/>
                <wp:effectExtent l="0" t="0" r="0" b="9525"/>
                <wp:wrapNone/>
                <wp:docPr id="36" name="Rectangle 36"/>
                <wp:cNvGraphicFramePr/>
                <a:graphic xmlns:a="http://schemas.openxmlformats.org/drawingml/2006/main">
                  <a:graphicData uri="http://schemas.microsoft.com/office/word/2010/wordprocessingShape">
                    <wps:wsp>
                      <wps:cNvSpPr/>
                      <wps:spPr>
                        <a:xfrm>
                          <a:off x="0" y="0"/>
                          <a:ext cx="419100" cy="20002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E02FE2">
                            <w:pPr>
                              <w:jc w:val="center"/>
                              <w:rPr>
                                <w:sz w:val="16"/>
                                <w:szCs w:val="16"/>
                              </w:rPr>
                            </w:pPr>
                            <w:r>
                              <w:rPr>
                                <w:sz w:val="16"/>
                                <w:szCs w:val="16"/>
                              </w:rPr>
                              <w:t>0,265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 o:spid="_x0000_s1049" style="position:absolute;left:0;text-align:left;margin-left:155.55pt;margin-top:-.1pt;width:33pt;height:15.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" fillcolor="white [3201]" stroked="f" strokeweight=".25pt">
                <v:textbox>
                  <w:txbxContent>
                    <w:p w:rsidR="00C403C2" w:rsidRPr="00CB0E31" w:rsidRDefault="00C403C2" w:rsidP="00E02FE2">
                      <w:pPr>
                        <w:jc w:val="center"/>
                        <w:rPr>
                          <w:sz w:val="16"/>
                          <w:szCs w:val="16"/>
                        </w:rPr>
                      </w:pPr>
                      <w:r>
                        <w:rPr>
                          <w:sz w:val="16"/>
                          <w:szCs w:val="16"/>
                        </w:rPr>
                        <w:t>0,265</w:t>
                      </w:r>
                    </w:p>
                  </w:txbxContent>
                </v:textbox>
              </v:rect>
            </w:pict>
          </mc:Fallback>
        </mc:AlternateContent>
      </w:r>
      <w:r w:rsidR="00CB0E31">
        <w:rPr>
          <w:noProof/>
          <w:lang w:eastAsia="id-ID"/>
        </w:rPr>
        <mc:AlternateContent>
          <mc:Choice Requires="wps">
            <w:drawing>
              <wp:anchor distT="0" distB="0" distL="114300" distR="114300" simplePos="0" relativeHeight="251676672" behindDoc="0" locked="0" layoutInCell="1" allowOverlap="1" wp14:anchorId="50502896" wp14:editId="2E31E805">
                <wp:simplePos x="0" y="0"/>
                <wp:positionH relativeFrom="column">
                  <wp:posOffset>1975485</wp:posOffset>
                </wp:positionH>
                <wp:positionV relativeFrom="paragraph">
                  <wp:posOffset>246380</wp:posOffset>
                </wp:positionV>
                <wp:extent cx="552450" cy="0"/>
                <wp:effectExtent l="0" t="76200" r="19050" b="952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55.55pt;margin-top:19.4pt;width:43.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">
                <v:stroke endarrow="block"/>
              </v:shape>
            </w:pict>
          </mc:Fallback>
        </mc:AlternateContent>
      </w:r>
      <w:r w:rsidR="00CB0E31">
        <w:rPr>
          <w:noProof/>
          <w:lang w:eastAsia="id-ID"/>
        </w:rPr>
        <mc:AlternateContent>
          <mc:Choice Requires="wps">
            <w:drawing>
              <wp:anchor distT="0" distB="0" distL="114300" distR="114300" simplePos="0" relativeHeight="251692032" behindDoc="0" locked="0" layoutInCell="1" allowOverlap="1" wp14:anchorId="4B9EE660" wp14:editId="29F8D38F">
                <wp:simplePos x="0" y="0"/>
                <wp:positionH relativeFrom="column">
                  <wp:posOffset>1451610</wp:posOffset>
                </wp:positionH>
                <wp:positionV relativeFrom="paragraph">
                  <wp:posOffset>607695</wp:posOffset>
                </wp:positionV>
                <wp:extent cx="419100" cy="200025"/>
                <wp:effectExtent l="0" t="0" r="0" b="9525"/>
                <wp:wrapNone/>
                <wp:docPr id="34" name="Rectangle 34"/>
                <wp:cNvGraphicFramePr/>
                <a:graphic xmlns:a="http://schemas.openxmlformats.org/drawingml/2006/main">
                  <a:graphicData uri="http://schemas.microsoft.com/office/word/2010/wordprocessingShape">
                    <wps:wsp>
                      <wps:cNvSpPr/>
                      <wps:spPr>
                        <a:xfrm>
                          <a:off x="0" y="0"/>
                          <a:ext cx="419100" cy="20002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jc w:val="center"/>
                              <w:rPr>
                                <w:sz w:val="16"/>
                                <w:szCs w:val="16"/>
                              </w:rPr>
                            </w:pPr>
                            <w:r>
                              <w:rPr>
                                <w:sz w:val="16"/>
                                <w:szCs w:val="16"/>
                              </w:rPr>
                              <w:t>0,348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4" o:spid="_x0000_s1050" style="position:absolute;left:0;text-align:left;margin-left:114.3pt;margin-top:47.85pt;width:33pt;height:15.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" fillcolor="white [3201]" stroked="f" strokeweight=".25pt">
                <v:textbox>
                  <w:txbxContent>
                    <w:p w:rsidR="00C403C2" w:rsidRPr="00CB0E31" w:rsidRDefault="00C403C2" w:rsidP="00CB0E31">
                      <w:pPr>
                        <w:jc w:val="center"/>
                        <w:rPr>
                          <w:sz w:val="16"/>
                          <w:szCs w:val="16"/>
                        </w:rPr>
                      </w:pPr>
                      <w:r>
                        <w:rPr>
                          <w:sz w:val="16"/>
                          <w:szCs w:val="16"/>
                        </w:rPr>
                        <w:t>0,348</w:t>
                      </w:r>
                    </w:p>
                  </w:txbxContent>
                </v:textbox>
              </v:rect>
            </w:pict>
          </mc:Fallback>
        </mc:AlternateContent>
      </w:r>
      <w:r w:rsidR="00CB0E31">
        <w:rPr>
          <w:noProof/>
          <w:lang w:eastAsia="id-ID"/>
        </w:rPr>
        <mc:AlternateContent>
          <mc:Choice Requires="wps">
            <w:drawing>
              <wp:anchor distT="0" distB="0" distL="114300" distR="114300" simplePos="0" relativeHeight="251694080" behindDoc="0" locked="0" layoutInCell="1" allowOverlap="1" wp14:anchorId="49D8D0E4" wp14:editId="1DD2A0A8">
                <wp:simplePos x="0" y="0"/>
                <wp:positionH relativeFrom="column">
                  <wp:posOffset>118110</wp:posOffset>
                </wp:positionH>
                <wp:positionV relativeFrom="paragraph">
                  <wp:posOffset>44450</wp:posOffset>
                </wp:positionV>
                <wp:extent cx="419100" cy="200025"/>
                <wp:effectExtent l="0" t="0" r="0" b="9525"/>
                <wp:wrapNone/>
                <wp:docPr id="35" name="Rectangle 35"/>
                <wp:cNvGraphicFramePr/>
                <a:graphic xmlns:a="http://schemas.openxmlformats.org/drawingml/2006/main">
                  <a:graphicData uri="http://schemas.microsoft.com/office/word/2010/wordprocessingShape">
                    <wps:wsp>
                      <wps:cNvSpPr/>
                      <wps:spPr>
                        <a:xfrm>
                          <a:off x="0" y="0"/>
                          <a:ext cx="419100" cy="20002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C403C2" w:rsidRPr="00CB0E31" w:rsidRDefault="00C403C2" w:rsidP="00CB0E31">
                            <w:pPr>
                              <w:jc w:val="center"/>
                              <w:rPr>
                                <w:sz w:val="16"/>
                                <w:szCs w:val="16"/>
                              </w:rPr>
                            </w:pPr>
                            <w:r>
                              <w:rPr>
                                <w:sz w:val="16"/>
                                <w:szCs w:val="16"/>
                              </w:rPr>
                              <w:t>0,337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 o:spid="_x0000_s1051" style="position:absolute;left:0;text-align:left;margin-left:9.3pt;margin-top:3.5pt;width:33pt;height:15.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" fillcolor="white [3201]" stroked="f" strokeweight=".25pt">
                <v:textbox>
                  <w:txbxContent>
                    <w:p w:rsidR="00C403C2" w:rsidRPr="00CB0E31" w:rsidRDefault="00C403C2" w:rsidP="00CB0E31">
                      <w:pPr>
                        <w:jc w:val="center"/>
                        <w:rPr>
                          <w:sz w:val="16"/>
                          <w:szCs w:val="16"/>
                        </w:rPr>
                      </w:pPr>
                      <w:r>
                        <w:rPr>
                          <w:sz w:val="16"/>
                          <w:szCs w:val="16"/>
                        </w:rPr>
                        <w:t>0,337</w:t>
                      </w:r>
                    </w:p>
                  </w:txbxContent>
                </v:textbox>
              </v:rect>
            </w:pict>
          </mc:Fallback>
        </mc:AlternateContent>
      </w:r>
      <w:r w:rsidR="00CB0E31">
        <w:rPr>
          <w:noProof/>
          <w:lang w:eastAsia="id-ID"/>
        </w:rPr>
        <mc:AlternateContent>
          <mc:Choice Requires="wps">
            <w:drawing>
              <wp:anchor distT="0" distB="0" distL="114300" distR="114300" simplePos="0" relativeHeight="251674624" behindDoc="0" locked="0" layoutInCell="1" allowOverlap="1" wp14:anchorId="346A211A" wp14:editId="6684B4A4">
                <wp:simplePos x="0" y="0"/>
                <wp:positionH relativeFrom="column">
                  <wp:posOffset>356235</wp:posOffset>
                </wp:positionH>
                <wp:positionV relativeFrom="paragraph">
                  <wp:posOffset>113030</wp:posOffset>
                </wp:positionV>
                <wp:extent cx="673100" cy="169545"/>
                <wp:effectExtent l="0" t="57150" r="0" b="2095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100" cy="169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28.05pt;margin-top:8.9pt;width:53pt;height:13.3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">
                <v:stroke endarrow="block"/>
              </v:shape>
            </w:pict>
          </mc:Fallback>
        </mc:AlternateContent>
      </w:r>
      <w:r w:rsidR="00E670E2">
        <w:rPr>
          <w:noProof/>
          <w:lang w:eastAsia="id-ID"/>
        </w:rPr>
        <mc:AlternateContent>
          <mc:Choice Requires="wps">
            <w:drawing>
              <wp:anchor distT="0" distB="0" distL="114300" distR="114300" simplePos="0" relativeHeight="251679744" behindDoc="0" locked="0" layoutInCell="1" allowOverlap="1" wp14:anchorId="0C12DB63" wp14:editId="4A771658">
                <wp:simplePos x="0" y="0"/>
                <wp:positionH relativeFrom="column">
                  <wp:posOffset>870585</wp:posOffset>
                </wp:positionH>
                <wp:positionV relativeFrom="paragraph">
                  <wp:posOffset>379730</wp:posOffset>
                </wp:positionV>
                <wp:extent cx="2000250" cy="237490"/>
                <wp:effectExtent l="0" t="57150" r="19050" b="2921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8.55pt;margin-top:29.9pt;width:157.5pt;height:18.7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">
                <v:stroke endarrow="block"/>
              </v:shape>
            </w:pict>
          </mc:Fallback>
        </mc:AlternateContent>
      </w:r>
      <w:r w:rsidR="00E670E2">
        <w:rPr>
          <w:noProof/>
          <w:lang w:eastAsia="id-ID"/>
        </w:rPr>
        <mc:AlternateContent>
          <mc:Choice Requires="wps">
            <w:drawing>
              <wp:anchor distT="0" distB="0" distL="114300" distR="114300" simplePos="0" relativeHeight="251671552" behindDoc="0" locked="0" layoutInCell="1" allowOverlap="1" wp14:anchorId="55A0FC58" wp14:editId="1BFD95A9">
                <wp:simplePos x="0" y="0"/>
                <wp:positionH relativeFrom="column">
                  <wp:posOffset>-7620</wp:posOffset>
                </wp:positionH>
                <wp:positionV relativeFrom="paragraph">
                  <wp:posOffset>303530</wp:posOffset>
                </wp:positionV>
                <wp:extent cx="876300" cy="461010"/>
                <wp:effectExtent l="0" t="0" r="19050" b="152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61010"/>
                        </a:xfrm>
                        <a:prstGeom prst="rect">
                          <a:avLst/>
                        </a:prstGeom>
                        <a:solidFill>
                          <a:srgbClr val="FFFFFF"/>
                        </a:solidFill>
                        <a:ln w="9525">
                          <a:solidFill>
                            <a:srgbClr val="000000"/>
                          </a:solidFill>
                          <a:miter lim="800000"/>
                          <a:headEnd/>
                          <a:tailEnd/>
                        </a:ln>
                      </wps:spPr>
                      <wps:txbx>
                        <w:txbxContent>
                          <w:p w:rsidR="00C403C2" w:rsidRPr="00E670E2" w:rsidRDefault="00C403C2" w:rsidP="00A17C68">
                            <w:pPr>
                              <w:jc w:val="center"/>
                              <w:rPr>
                                <w:sz w:val="20"/>
                                <w:szCs w:val="20"/>
                              </w:rPr>
                            </w:pPr>
                            <w:r w:rsidRPr="00E670E2">
                              <w:rPr>
                                <w:sz w:val="20"/>
                                <w:szCs w:val="20"/>
                              </w:rPr>
                              <w:t>Kepercayaan</w:t>
                            </w:r>
                          </w:p>
                          <w:p w:rsidR="00C403C2" w:rsidRPr="00E670E2" w:rsidRDefault="00C403C2" w:rsidP="00A17C68">
                            <w:pPr>
                              <w:jc w:val="center"/>
                              <w:rPr>
                                <w:sz w:val="20"/>
                                <w:szCs w:val="20"/>
                              </w:rPr>
                            </w:pPr>
                            <w:r w:rsidRPr="00E670E2">
                              <w:rPr>
                                <w:sz w:val="20"/>
                                <w:szCs w:val="20"/>
                              </w:rPr>
                              <w:t xml:space="preserve"> (X</w:t>
                            </w:r>
                            <w:r w:rsidRPr="00E670E2">
                              <w:rPr>
                                <w:sz w:val="20"/>
                                <w:szCs w:val="20"/>
                                <w:vertAlign w:val="subscript"/>
                              </w:rPr>
                              <w:t>2</w:t>
                            </w:r>
                            <w:r w:rsidRPr="00E670E2">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2" style="position:absolute;left:0;text-align:left;margin-left:-.6pt;margin-top:23.9pt;width:69pt;height:3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">
                <v:textbox>
                  <w:txbxContent>
                    <w:p w:rsidR="00C403C2" w:rsidRPr="00E670E2" w:rsidRDefault="00C403C2" w:rsidP="00A17C68">
                      <w:pPr>
                        <w:jc w:val="center"/>
                        <w:rPr>
                          <w:sz w:val="20"/>
                          <w:szCs w:val="20"/>
                        </w:rPr>
                      </w:pPr>
                      <w:r w:rsidRPr="00E670E2">
                        <w:rPr>
                          <w:sz w:val="20"/>
                          <w:szCs w:val="20"/>
                        </w:rPr>
                        <w:t>Kepercayaan</w:t>
                      </w:r>
                    </w:p>
                    <w:p w:rsidR="00C403C2" w:rsidRPr="00E670E2" w:rsidRDefault="00C403C2" w:rsidP="00A17C68">
                      <w:pPr>
                        <w:jc w:val="center"/>
                        <w:rPr>
                          <w:sz w:val="20"/>
                          <w:szCs w:val="20"/>
                        </w:rPr>
                      </w:pPr>
                      <w:r w:rsidRPr="00E670E2">
                        <w:rPr>
                          <w:sz w:val="20"/>
                          <w:szCs w:val="20"/>
                        </w:rPr>
                        <w:t xml:space="preserve"> (X</w:t>
                      </w:r>
                      <w:r w:rsidRPr="00E670E2">
                        <w:rPr>
                          <w:sz w:val="20"/>
                          <w:szCs w:val="20"/>
                          <w:vertAlign w:val="subscript"/>
                        </w:rPr>
                        <w:t>2</w:t>
                      </w:r>
                      <w:r w:rsidRPr="00E670E2">
                        <w:rPr>
                          <w:sz w:val="20"/>
                          <w:szCs w:val="20"/>
                        </w:rPr>
                        <w:t>)</w:t>
                      </w:r>
                    </w:p>
                  </w:txbxContent>
                </v:textbox>
              </v:rect>
            </w:pict>
          </mc:Fallback>
        </mc:AlternateContent>
      </w:r>
    </w:p>
    <w:p w:rsidR="00C5532A" w:rsidRPr="00F41194" w:rsidRDefault="00C5532A" w:rsidP="00F41194">
      <w:pPr>
        <w:pStyle w:val="ListParagraph"/>
        <w:numPr>
          <w:ilvl w:val="0"/>
          <w:numId w:val="9"/>
        </w:numPr>
        <w:spacing w:line="480" w:lineRule="auto"/>
        <w:ind w:left="426"/>
        <w:jc w:val="both"/>
        <w:rPr>
          <w:rFonts w:ascii="Times New Roman" w:hAnsi="Times New Roman"/>
          <w:sz w:val="24"/>
          <w:szCs w:val="24"/>
          <w:vertAlign w:val="subscript"/>
        </w:rPr>
      </w:pPr>
      <w:r w:rsidRPr="00F41194">
        <w:rPr>
          <w:rFonts w:ascii="Times New Roman" w:hAnsi="Times New Roman"/>
          <w:b/>
          <w:sz w:val="24"/>
          <w:szCs w:val="24"/>
        </w:rPr>
        <w:lastRenderedPageBreak/>
        <w:t>UJI HIPOTESIS</w:t>
      </w:r>
    </w:p>
    <w:p w:rsidR="00AC357F" w:rsidRDefault="00DA2D52" w:rsidP="00DA2D52">
      <w:pPr>
        <w:pStyle w:val="ListParagraph"/>
        <w:numPr>
          <w:ilvl w:val="0"/>
          <w:numId w:val="14"/>
        </w:numPr>
        <w:spacing w:line="360" w:lineRule="auto"/>
        <w:ind w:left="426"/>
        <w:jc w:val="both"/>
        <w:rPr>
          <w:rFonts w:ascii="Times New Roman" w:hAnsi="Times New Roman"/>
          <w:b/>
          <w:sz w:val="24"/>
          <w:szCs w:val="24"/>
        </w:rPr>
      </w:pPr>
      <w:r>
        <w:rPr>
          <w:rFonts w:ascii="Times New Roman" w:hAnsi="Times New Roman"/>
          <w:b/>
          <w:sz w:val="24"/>
          <w:szCs w:val="24"/>
        </w:rPr>
        <w:t>Uji</w:t>
      </w:r>
      <w:r w:rsidR="00C5532A" w:rsidRPr="00C5532A">
        <w:rPr>
          <w:rFonts w:ascii="Times New Roman" w:hAnsi="Times New Roman"/>
          <w:b/>
          <w:sz w:val="24"/>
          <w:szCs w:val="24"/>
        </w:rPr>
        <w:t xml:space="preserve"> F</w:t>
      </w:r>
    </w:p>
    <w:p w:rsidR="00DA2D52" w:rsidRDefault="00DA2D52" w:rsidP="00BC39FE">
      <w:pPr>
        <w:pStyle w:val="ListParagraph"/>
        <w:spacing w:after="0" w:line="240" w:lineRule="auto"/>
        <w:ind w:left="0" w:firstLine="426"/>
        <w:jc w:val="both"/>
        <w:rPr>
          <w:rFonts w:ascii="Times New Roman" w:hAnsi="Times New Roman"/>
          <w:sz w:val="24"/>
          <w:szCs w:val="24"/>
        </w:rPr>
      </w:pPr>
      <w:r>
        <w:rPr>
          <w:rFonts w:ascii="Times New Roman" w:hAnsi="Times New Roman"/>
          <w:sz w:val="24"/>
          <w:szCs w:val="24"/>
        </w:rPr>
        <w:t xml:space="preserve">Dasar untuk melakukan pengujian adalah dengan </w:t>
      </w:r>
      <w:r w:rsidR="00E02FE2">
        <w:rPr>
          <w:rFonts w:ascii="Times New Roman" w:hAnsi="Times New Roman"/>
          <w:sz w:val="24"/>
          <w:szCs w:val="24"/>
        </w:rPr>
        <w:t>melihat nilai probabilitas (sig) dimana nilai probabilitas (sig) harus &lt; dari 0,05 untuk dapat dikatakan bahwa variabel bebas (X)  berkontribusi simultan  terhadap variabel terikat (Y).</w:t>
      </w:r>
    </w:p>
    <w:tbl>
      <w:tblPr>
        <w:tblpPr w:leftFromText="180" w:rightFromText="180" w:vertAnchor="page" w:horzAnchor="page" w:tblpX="6451" w:tblpY="4951"/>
        <w:tblW w:w="50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
        <w:gridCol w:w="284"/>
        <w:gridCol w:w="992"/>
        <w:gridCol w:w="850"/>
        <w:gridCol w:w="567"/>
        <w:gridCol w:w="709"/>
        <w:gridCol w:w="709"/>
        <w:gridCol w:w="567"/>
        <w:gridCol w:w="234"/>
      </w:tblGrid>
      <w:tr w:rsidR="00BC39FE" w:rsidRPr="00BC39FE" w:rsidTr="002F6AB5">
        <w:trPr>
          <w:cantSplit/>
          <w:trHeight w:val="279"/>
          <w:tblHeader/>
        </w:trPr>
        <w:tc>
          <w:tcPr>
            <w:tcW w:w="5054" w:type="dxa"/>
            <w:gridSpan w:val="9"/>
            <w:tcBorders>
              <w:top w:val="nil"/>
              <w:left w:val="nil"/>
              <w:bottom w:val="nil"/>
              <w:right w:val="nil"/>
            </w:tcBorders>
            <w:shd w:val="clear" w:color="auto" w:fill="FFFFFF"/>
            <w:vAlign w:val="center"/>
          </w:tcPr>
          <w:p w:rsidR="00BC39FE" w:rsidRPr="00BC39FE" w:rsidRDefault="00BC39FE" w:rsidP="002F6AB5">
            <w:pPr>
              <w:autoSpaceDE w:val="0"/>
              <w:autoSpaceDN w:val="0"/>
              <w:adjustRightInd w:val="0"/>
              <w:spacing w:line="360" w:lineRule="auto"/>
              <w:ind w:left="60" w:right="60"/>
              <w:jc w:val="center"/>
              <w:rPr>
                <w:rFonts w:ascii="Arial" w:hAnsi="Arial"/>
                <w:b/>
                <w:bCs/>
                <w:color w:val="000000"/>
                <w:sz w:val="15"/>
                <w:szCs w:val="15"/>
                <w:lang w:eastAsia="id-ID"/>
              </w:rPr>
            </w:pPr>
            <w:r w:rsidRPr="00BC39FE">
              <w:rPr>
                <w:rFonts w:ascii="Arial" w:hAnsi="Arial"/>
                <w:b/>
                <w:bCs/>
                <w:color w:val="000000"/>
                <w:sz w:val="15"/>
                <w:szCs w:val="15"/>
                <w:lang w:eastAsia="id-ID"/>
              </w:rPr>
              <w:t xml:space="preserve">                ANOVA</w:t>
            </w:r>
            <w:r w:rsidRPr="00BC39FE">
              <w:rPr>
                <w:rFonts w:ascii="Arial" w:hAnsi="Arial"/>
                <w:b/>
                <w:bCs/>
                <w:color w:val="000000"/>
                <w:sz w:val="15"/>
                <w:szCs w:val="15"/>
                <w:vertAlign w:val="superscript"/>
                <w:lang w:eastAsia="id-ID"/>
              </w:rPr>
              <w:t>b</w:t>
            </w:r>
          </w:p>
        </w:tc>
      </w:tr>
      <w:tr w:rsidR="002F6AB5" w:rsidRPr="00BC39FE" w:rsidTr="002F6AB5">
        <w:trPr>
          <w:gridBefore w:val="1"/>
          <w:gridAfter w:val="1"/>
          <w:wBefore w:w="142" w:type="dxa"/>
          <w:wAfter w:w="234" w:type="dxa"/>
          <w:trHeight w:val="247"/>
        </w:trPr>
        <w:tc>
          <w:tcPr>
            <w:tcW w:w="1276"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Model</w:t>
            </w:r>
          </w:p>
        </w:tc>
        <w:tc>
          <w:tcPr>
            <w:tcW w:w="850" w:type="dxa"/>
            <w:tcBorders>
              <w:top w:val="single" w:sz="16" w:space="0" w:color="000000"/>
              <w:left w:val="single" w:sz="16" w:space="0" w:color="000000"/>
              <w:bottom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Sum of Squares</w:t>
            </w:r>
          </w:p>
        </w:tc>
        <w:tc>
          <w:tcPr>
            <w:tcW w:w="567" w:type="dxa"/>
            <w:tcBorders>
              <w:top w:val="single" w:sz="16" w:space="0" w:color="000000"/>
              <w:bottom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Df</w:t>
            </w:r>
          </w:p>
        </w:tc>
        <w:tc>
          <w:tcPr>
            <w:tcW w:w="709" w:type="dxa"/>
            <w:tcBorders>
              <w:top w:val="single" w:sz="16" w:space="0" w:color="000000"/>
              <w:bottom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Mean Square</w:t>
            </w:r>
          </w:p>
        </w:tc>
        <w:tc>
          <w:tcPr>
            <w:tcW w:w="709" w:type="dxa"/>
            <w:tcBorders>
              <w:top w:val="single" w:sz="16" w:space="0" w:color="000000"/>
              <w:bottom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F</w:t>
            </w:r>
          </w:p>
        </w:tc>
        <w:tc>
          <w:tcPr>
            <w:tcW w:w="567" w:type="dxa"/>
            <w:tcBorders>
              <w:top w:val="single" w:sz="16" w:space="0" w:color="000000"/>
              <w:bottom w:val="single" w:sz="16" w:space="0" w:color="000000"/>
              <w:right w:val="single" w:sz="16" w:space="0" w:color="000000"/>
            </w:tcBorders>
            <w:shd w:val="clear" w:color="auto" w:fill="FFFFFF"/>
            <w:vAlign w:val="bottom"/>
          </w:tcPr>
          <w:p w:rsidR="00BC39FE" w:rsidRPr="00BC39FE" w:rsidRDefault="00BC39FE" w:rsidP="002F6AB5">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Sig.</w:t>
            </w:r>
          </w:p>
        </w:tc>
      </w:tr>
      <w:tr w:rsidR="002F6AB5" w:rsidRPr="00BC39FE" w:rsidTr="002F6AB5">
        <w:trPr>
          <w:gridBefore w:val="1"/>
          <w:gridAfter w:val="1"/>
          <w:wBefore w:w="142" w:type="dxa"/>
          <w:wAfter w:w="234" w:type="dxa"/>
          <w:trHeight w:val="282"/>
        </w:trPr>
        <w:tc>
          <w:tcPr>
            <w:tcW w:w="284" w:type="dxa"/>
            <w:vMerge w:val="restart"/>
            <w:tcBorders>
              <w:top w:val="single" w:sz="16" w:space="0" w:color="000000"/>
              <w:left w:val="single" w:sz="16" w:space="0" w:color="000000"/>
              <w:bottom w:val="single" w:sz="16" w:space="0" w:color="000000"/>
              <w:right w:val="nil"/>
            </w:tcBorders>
            <w:shd w:val="clear" w:color="auto" w:fill="FFFFFF"/>
          </w:tcPr>
          <w:p w:rsidR="00BC39FE" w:rsidRPr="00BC39FE" w:rsidRDefault="00BC39FE" w:rsidP="002F6AB5">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1</w:t>
            </w:r>
          </w:p>
        </w:tc>
        <w:tc>
          <w:tcPr>
            <w:tcW w:w="992" w:type="dxa"/>
            <w:tcBorders>
              <w:top w:val="single" w:sz="16" w:space="0" w:color="000000"/>
              <w:left w:val="nil"/>
              <w:bottom w:val="nil"/>
              <w:right w:val="single" w:sz="16" w:space="0" w:color="000000"/>
            </w:tcBorders>
            <w:shd w:val="clear" w:color="auto" w:fill="FFFFFF"/>
          </w:tcPr>
          <w:p w:rsidR="00BC39FE" w:rsidRPr="00BC39FE" w:rsidRDefault="00BC39FE" w:rsidP="002F6AB5">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Regression</w:t>
            </w:r>
          </w:p>
        </w:tc>
        <w:tc>
          <w:tcPr>
            <w:tcW w:w="850" w:type="dxa"/>
            <w:tcBorders>
              <w:top w:val="single" w:sz="16" w:space="0" w:color="000000"/>
              <w:left w:val="single" w:sz="16" w:space="0" w:color="000000"/>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65,989</w:t>
            </w:r>
          </w:p>
        </w:tc>
        <w:tc>
          <w:tcPr>
            <w:tcW w:w="567" w:type="dxa"/>
            <w:tcBorders>
              <w:top w:val="single" w:sz="16" w:space="0" w:color="000000"/>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2</w:t>
            </w:r>
          </w:p>
        </w:tc>
        <w:tc>
          <w:tcPr>
            <w:tcW w:w="709" w:type="dxa"/>
            <w:tcBorders>
              <w:top w:val="single" w:sz="16" w:space="0" w:color="000000"/>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32,995</w:t>
            </w:r>
          </w:p>
        </w:tc>
        <w:tc>
          <w:tcPr>
            <w:tcW w:w="709" w:type="dxa"/>
            <w:tcBorders>
              <w:top w:val="single" w:sz="16" w:space="0" w:color="000000"/>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37,042</w:t>
            </w:r>
          </w:p>
        </w:tc>
        <w:tc>
          <w:tcPr>
            <w:tcW w:w="567" w:type="dxa"/>
            <w:tcBorders>
              <w:top w:val="single" w:sz="16" w:space="0" w:color="000000"/>
              <w:bottom w:val="nil"/>
              <w:right w:val="single" w:sz="16" w:space="0" w:color="000000"/>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,000</w:t>
            </w:r>
            <w:r w:rsidRPr="00BC39FE">
              <w:rPr>
                <w:rFonts w:ascii="Arial" w:hAnsi="Arial"/>
                <w:color w:val="000000"/>
                <w:sz w:val="15"/>
                <w:szCs w:val="15"/>
                <w:vertAlign w:val="superscript"/>
              </w:rPr>
              <w:t>a</w:t>
            </w:r>
          </w:p>
        </w:tc>
      </w:tr>
      <w:tr w:rsidR="002F6AB5" w:rsidRPr="00BC39FE" w:rsidTr="002F6AB5">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BC39FE" w:rsidRPr="00BC39FE" w:rsidRDefault="00BC39FE" w:rsidP="002F6AB5">
            <w:pPr>
              <w:autoSpaceDE w:val="0"/>
              <w:autoSpaceDN w:val="0"/>
              <w:adjustRightInd w:val="0"/>
              <w:rPr>
                <w:rFonts w:ascii="Arial" w:hAnsi="Arial"/>
                <w:color w:val="000000"/>
                <w:sz w:val="15"/>
                <w:szCs w:val="15"/>
              </w:rPr>
            </w:pPr>
          </w:p>
        </w:tc>
        <w:tc>
          <w:tcPr>
            <w:tcW w:w="992" w:type="dxa"/>
            <w:tcBorders>
              <w:top w:val="nil"/>
              <w:left w:val="nil"/>
              <w:bottom w:val="nil"/>
              <w:right w:val="single" w:sz="16" w:space="0" w:color="000000"/>
            </w:tcBorders>
            <w:shd w:val="clear" w:color="auto" w:fill="FFFFFF"/>
          </w:tcPr>
          <w:p w:rsidR="00BC39FE" w:rsidRPr="00BC39FE" w:rsidRDefault="00BC39FE" w:rsidP="002F6AB5">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Residual</w:t>
            </w:r>
          </w:p>
        </w:tc>
        <w:tc>
          <w:tcPr>
            <w:tcW w:w="850" w:type="dxa"/>
            <w:tcBorders>
              <w:top w:val="nil"/>
              <w:left w:val="single" w:sz="16" w:space="0" w:color="000000"/>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81,948</w:t>
            </w:r>
          </w:p>
        </w:tc>
        <w:tc>
          <w:tcPr>
            <w:tcW w:w="567" w:type="dxa"/>
            <w:tcBorders>
              <w:top w:val="nil"/>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92</w:t>
            </w:r>
          </w:p>
        </w:tc>
        <w:tc>
          <w:tcPr>
            <w:tcW w:w="709" w:type="dxa"/>
            <w:tcBorders>
              <w:top w:val="nil"/>
              <w:bottom w:val="nil"/>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,891</w:t>
            </w:r>
          </w:p>
        </w:tc>
        <w:tc>
          <w:tcPr>
            <w:tcW w:w="709" w:type="dxa"/>
            <w:tcBorders>
              <w:top w:val="nil"/>
              <w:bottom w:val="nil"/>
            </w:tcBorders>
            <w:shd w:val="clear" w:color="auto" w:fill="FFFFFF"/>
            <w:vAlign w:val="center"/>
          </w:tcPr>
          <w:p w:rsidR="00BC39FE" w:rsidRPr="00BC39FE" w:rsidRDefault="00BC39FE" w:rsidP="002F6AB5">
            <w:pPr>
              <w:autoSpaceDE w:val="0"/>
              <w:autoSpaceDN w:val="0"/>
              <w:adjustRightInd w:val="0"/>
              <w:jc w:val="center"/>
              <w:rPr>
                <w:sz w:val="15"/>
                <w:szCs w:val="15"/>
              </w:rPr>
            </w:pPr>
          </w:p>
        </w:tc>
        <w:tc>
          <w:tcPr>
            <w:tcW w:w="567" w:type="dxa"/>
            <w:tcBorders>
              <w:top w:val="nil"/>
              <w:bottom w:val="nil"/>
              <w:right w:val="single" w:sz="16" w:space="0" w:color="000000"/>
            </w:tcBorders>
            <w:shd w:val="clear" w:color="auto" w:fill="FFFFFF"/>
            <w:vAlign w:val="center"/>
          </w:tcPr>
          <w:p w:rsidR="00BC39FE" w:rsidRPr="00BC39FE" w:rsidRDefault="00BC39FE" w:rsidP="002F6AB5">
            <w:pPr>
              <w:autoSpaceDE w:val="0"/>
              <w:autoSpaceDN w:val="0"/>
              <w:adjustRightInd w:val="0"/>
              <w:jc w:val="center"/>
              <w:rPr>
                <w:sz w:val="15"/>
                <w:szCs w:val="15"/>
              </w:rPr>
            </w:pPr>
          </w:p>
        </w:tc>
      </w:tr>
      <w:tr w:rsidR="002F6AB5" w:rsidRPr="00BC39FE" w:rsidTr="002F6AB5">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BC39FE" w:rsidRPr="00BC39FE" w:rsidRDefault="00BC39FE" w:rsidP="002F6AB5">
            <w:pPr>
              <w:autoSpaceDE w:val="0"/>
              <w:autoSpaceDN w:val="0"/>
              <w:adjustRightInd w:val="0"/>
              <w:rPr>
                <w:sz w:val="15"/>
                <w:szCs w:val="15"/>
              </w:rPr>
            </w:pPr>
          </w:p>
        </w:tc>
        <w:tc>
          <w:tcPr>
            <w:tcW w:w="992" w:type="dxa"/>
            <w:tcBorders>
              <w:top w:val="nil"/>
              <w:left w:val="nil"/>
              <w:bottom w:val="single" w:sz="16" w:space="0" w:color="000000"/>
              <w:right w:val="single" w:sz="16" w:space="0" w:color="000000"/>
            </w:tcBorders>
            <w:shd w:val="clear" w:color="auto" w:fill="FFFFFF"/>
          </w:tcPr>
          <w:p w:rsidR="00BC39FE" w:rsidRPr="00BC39FE" w:rsidRDefault="00BC39FE" w:rsidP="002F6AB5">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Total</w:t>
            </w:r>
          </w:p>
        </w:tc>
        <w:tc>
          <w:tcPr>
            <w:tcW w:w="850" w:type="dxa"/>
            <w:tcBorders>
              <w:top w:val="nil"/>
              <w:left w:val="single" w:sz="16" w:space="0" w:color="000000"/>
              <w:bottom w:val="single" w:sz="16" w:space="0" w:color="000000"/>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147,937</w:t>
            </w:r>
          </w:p>
        </w:tc>
        <w:tc>
          <w:tcPr>
            <w:tcW w:w="567" w:type="dxa"/>
            <w:tcBorders>
              <w:top w:val="nil"/>
              <w:bottom w:val="single" w:sz="16" w:space="0" w:color="000000"/>
            </w:tcBorders>
            <w:shd w:val="clear" w:color="auto" w:fill="FFFFFF"/>
          </w:tcPr>
          <w:p w:rsidR="00BC39FE" w:rsidRPr="00BC39FE" w:rsidRDefault="00BC39FE" w:rsidP="002F6AB5">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94</w:t>
            </w:r>
          </w:p>
        </w:tc>
        <w:tc>
          <w:tcPr>
            <w:tcW w:w="709" w:type="dxa"/>
            <w:tcBorders>
              <w:top w:val="nil"/>
              <w:bottom w:val="single" w:sz="16" w:space="0" w:color="000000"/>
            </w:tcBorders>
            <w:shd w:val="clear" w:color="auto" w:fill="FFFFFF"/>
            <w:vAlign w:val="center"/>
          </w:tcPr>
          <w:p w:rsidR="00BC39FE" w:rsidRPr="00BC39FE" w:rsidRDefault="00BC39FE" w:rsidP="002F6AB5">
            <w:pPr>
              <w:autoSpaceDE w:val="0"/>
              <w:autoSpaceDN w:val="0"/>
              <w:adjustRightInd w:val="0"/>
              <w:jc w:val="center"/>
              <w:rPr>
                <w:sz w:val="15"/>
                <w:szCs w:val="15"/>
              </w:rPr>
            </w:pPr>
          </w:p>
        </w:tc>
        <w:tc>
          <w:tcPr>
            <w:tcW w:w="709" w:type="dxa"/>
            <w:tcBorders>
              <w:top w:val="nil"/>
              <w:bottom w:val="single" w:sz="16" w:space="0" w:color="000000"/>
            </w:tcBorders>
            <w:shd w:val="clear" w:color="auto" w:fill="FFFFFF"/>
            <w:vAlign w:val="center"/>
          </w:tcPr>
          <w:p w:rsidR="00BC39FE" w:rsidRPr="00BC39FE" w:rsidRDefault="00BC39FE" w:rsidP="002F6AB5">
            <w:pPr>
              <w:autoSpaceDE w:val="0"/>
              <w:autoSpaceDN w:val="0"/>
              <w:adjustRightInd w:val="0"/>
              <w:jc w:val="center"/>
              <w:rPr>
                <w:sz w:val="15"/>
                <w:szCs w:val="15"/>
              </w:rPr>
            </w:pPr>
          </w:p>
        </w:tc>
        <w:tc>
          <w:tcPr>
            <w:tcW w:w="567" w:type="dxa"/>
            <w:tcBorders>
              <w:top w:val="nil"/>
              <w:bottom w:val="single" w:sz="16" w:space="0" w:color="000000"/>
              <w:right w:val="single" w:sz="16" w:space="0" w:color="000000"/>
            </w:tcBorders>
            <w:shd w:val="clear" w:color="auto" w:fill="FFFFFF"/>
            <w:vAlign w:val="center"/>
          </w:tcPr>
          <w:p w:rsidR="00BC39FE" w:rsidRPr="00BC39FE" w:rsidRDefault="00BC39FE" w:rsidP="002F6AB5">
            <w:pPr>
              <w:autoSpaceDE w:val="0"/>
              <w:autoSpaceDN w:val="0"/>
              <w:adjustRightInd w:val="0"/>
              <w:jc w:val="center"/>
              <w:rPr>
                <w:sz w:val="15"/>
                <w:szCs w:val="15"/>
              </w:rPr>
            </w:pPr>
          </w:p>
        </w:tc>
      </w:tr>
      <w:tr w:rsidR="00BC39FE" w:rsidRPr="00BC39FE" w:rsidTr="002F6AB5">
        <w:trPr>
          <w:gridBefore w:val="1"/>
          <w:gridAfter w:val="1"/>
          <w:wBefore w:w="142" w:type="dxa"/>
          <w:wAfter w:w="234" w:type="dxa"/>
          <w:trHeight w:val="791"/>
        </w:trPr>
        <w:tc>
          <w:tcPr>
            <w:tcW w:w="4678" w:type="dxa"/>
            <w:gridSpan w:val="7"/>
            <w:tcBorders>
              <w:top w:val="nil"/>
              <w:left w:val="nil"/>
              <w:bottom w:val="nil"/>
              <w:right w:val="nil"/>
            </w:tcBorders>
            <w:shd w:val="clear" w:color="auto" w:fill="FFFFFF"/>
          </w:tcPr>
          <w:p w:rsidR="00BC39FE" w:rsidRPr="00BC39FE" w:rsidRDefault="00BC39FE" w:rsidP="002F6AB5">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a. Predictors: (Constant), Kepercayaan, Persepsi</w:t>
            </w:r>
          </w:p>
          <w:p w:rsidR="00BC39FE" w:rsidRPr="00BC39FE" w:rsidRDefault="00BC39FE" w:rsidP="002F6AB5">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b. Dependent Variable: Kepuasan</w:t>
            </w:r>
          </w:p>
          <w:p w:rsidR="00BC39FE" w:rsidRPr="00BC39FE" w:rsidRDefault="00BC39FE" w:rsidP="002F6AB5">
            <w:pPr>
              <w:autoSpaceDE w:val="0"/>
              <w:autoSpaceDN w:val="0"/>
              <w:adjustRightInd w:val="0"/>
              <w:spacing w:line="360" w:lineRule="auto"/>
              <w:ind w:left="60" w:right="60"/>
              <w:rPr>
                <w:rFonts w:ascii="Arial" w:hAnsi="Arial"/>
                <w:color w:val="000000"/>
                <w:sz w:val="15"/>
                <w:szCs w:val="15"/>
              </w:rPr>
            </w:pPr>
          </w:p>
        </w:tc>
      </w:tr>
    </w:tbl>
    <w:p w:rsidR="00BC39FE" w:rsidRPr="00C403C2" w:rsidRDefault="002F6AB5" w:rsidP="00C403C2">
      <w:pPr>
        <w:jc w:val="center"/>
        <w:rPr>
          <w:b/>
        </w:rPr>
      </w:pPr>
      <w:r w:rsidRPr="00C403C2">
        <w:rPr>
          <w:b/>
        </w:rPr>
        <w:t>Tabel 4 Uji F Model 1</w:t>
      </w:r>
    </w:p>
    <w:tbl>
      <w:tblPr>
        <w:tblpPr w:leftFromText="180" w:rightFromText="180" w:vertAnchor="page" w:horzAnchor="page" w:tblpX="6466" w:tblpY="5131"/>
        <w:tblW w:w="50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2"/>
        <w:gridCol w:w="284"/>
        <w:gridCol w:w="992"/>
        <w:gridCol w:w="850"/>
        <w:gridCol w:w="567"/>
        <w:gridCol w:w="709"/>
        <w:gridCol w:w="709"/>
        <w:gridCol w:w="567"/>
        <w:gridCol w:w="234"/>
      </w:tblGrid>
      <w:tr w:rsidR="00621302" w:rsidRPr="00BC39FE" w:rsidTr="00F41194">
        <w:trPr>
          <w:cantSplit/>
          <w:trHeight w:val="279"/>
          <w:tblHeader/>
        </w:trPr>
        <w:tc>
          <w:tcPr>
            <w:tcW w:w="5054" w:type="dxa"/>
            <w:gridSpan w:val="9"/>
            <w:tcBorders>
              <w:top w:val="nil"/>
              <w:left w:val="nil"/>
              <w:bottom w:val="nil"/>
              <w:right w:val="nil"/>
            </w:tcBorders>
            <w:shd w:val="clear" w:color="auto" w:fill="FFFFFF"/>
            <w:vAlign w:val="center"/>
          </w:tcPr>
          <w:p w:rsidR="00621302" w:rsidRPr="00BC39FE" w:rsidRDefault="00621302" w:rsidP="00F41194">
            <w:pPr>
              <w:autoSpaceDE w:val="0"/>
              <w:autoSpaceDN w:val="0"/>
              <w:adjustRightInd w:val="0"/>
              <w:spacing w:line="360" w:lineRule="auto"/>
              <w:ind w:left="60" w:right="60"/>
              <w:jc w:val="center"/>
              <w:rPr>
                <w:rFonts w:ascii="Arial" w:hAnsi="Arial"/>
                <w:b/>
                <w:bCs/>
                <w:color w:val="000000"/>
                <w:sz w:val="15"/>
                <w:szCs w:val="15"/>
                <w:lang w:eastAsia="id-ID"/>
              </w:rPr>
            </w:pPr>
          </w:p>
        </w:tc>
      </w:tr>
      <w:tr w:rsidR="00621302" w:rsidRPr="00BC39FE" w:rsidTr="00F41194">
        <w:trPr>
          <w:gridBefore w:val="1"/>
          <w:gridAfter w:val="1"/>
          <w:wBefore w:w="142" w:type="dxa"/>
          <w:wAfter w:w="234" w:type="dxa"/>
          <w:trHeight w:val="247"/>
        </w:trPr>
        <w:tc>
          <w:tcPr>
            <w:tcW w:w="1276"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Model</w:t>
            </w:r>
          </w:p>
        </w:tc>
        <w:tc>
          <w:tcPr>
            <w:tcW w:w="850" w:type="dxa"/>
            <w:tcBorders>
              <w:top w:val="single" w:sz="16" w:space="0" w:color="000000"/>
              <w:left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Sum of Squares</w:t>
            </w:r>
          </w:p>
        </w:tc>
        <w:tc>
          <w:tcPr>
            <w:tcW w:w="567"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Df</w:t>
            </w:r>
          </w:p>
        </w:tc>
        <w:tc>
          <w:tcPr>
            <w:tcW w:w="709"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Mean Square</w:t>
            </w:r>
          </w:p>
        </w:tc>
        <w:tc>
          <w:tcPr>
            <w:tcW w:w="709"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F</w:t>
            </w:r>
          </w:p>
        </w:tc>
        <w:tc>
          <w:tcPr>
            <w:tcW w:w="567" w:type="dxa"/>
            <w:tcBorders>
              <w:top w:val="single" w:sz="16" w:space="0" w:color="000000"/>
              <w:bottom w:val="single" w:sz="16" w:space="0" w:color="000000"/>
              <w:right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Sig.</w:t>
            </w:r>
          </w:p>
        </w:tc>
      </w:tr>
      <w:tr w:rsidR="00621302" w:rsidRPr="00BC39FE" w:rsidTr="00F41194">
        <w:trPr>
          <w:gridBefore w:val="1"/>
          <w:gridAfter w:val="1"/>
          <w:wBefore w:w="142" w:type="dxa"/>
          <w:wAfter w:w="234" w:type="dxa"/>
          <w:trHeight w:val="282"/>
        </w:trPr>
        <w:tc>
          <w:tcPr>
            <w:tcW w:w="284" w:type="dxa"/>
            <w:vMerge w:val="restart"/>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1</w:t>
            </w:r>
          </w:p>
        </w:tc>
        <w:tc>
          <w:tcPr>
            <w:tcW w:w="992" w:type="dxa"/>
            <w:tcBorders>
              <w:top w:val="single" w:sz="16" w:space="0" w:color="000000"/>
              <w:left w:val="nil"/>
              <w:bottom w:val="nil"/>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Regression</w:t>
            </w:r>
          </w:p>
        </w:tc>
        <w:tc>
          <w:tcPr>
            <w:tcW w:w="850" w:type="dxa"/>
            <w:tcBorders>
              <w:top w:val="single" w:sz="16" w:space="0" w:color="000000"/>
              <w:left w:val="single" w:sz="16" w:space="0" w:color="000000"/>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65,989</w:t>
            </w:r>
          </w:p>
        </w:tc>
        <w:tc>
          <w:tcPr>
            <w:tcW w:w="567" w:type="dxa"/>
            <w:tcBorders>
              <w:top w:val="single" w:sz="16" w:space="0" w:color="000000"/>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2</w:t>
            </w:r>
          </w:p>
        </w:tc>
        <w:tc>
          <w:tcPr>
            <w:tcW w:w="709" w:type="dxa"/>
            <w:tcBorders>
              <w:top w:val="single" w:sz="16" w:space="0" w:color="000000"/>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32,995</w:t>
            </w:r>
          </w:p>
        </w:tc>
        <w:tc>
          <w:tcPr>
            <w:tcW w:w="709" w:type="dxa"/>
            <w:tcBorders>
              <w:top w:val="single" w:sz="16" w:space="0" w:color="000000"/>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37,042</w:t>
            </w:r>
          </w:p>
        </w:tc>
        <w:tc>
          <w:tcPr>
            <w:tcW w:w="567" w:type="dxa"/>
            <w:tcBorders>
              <w:top w:val="single" w:sz="16" w:space="0" w:color="000000"/>
              <w:bottom w:val="nil"/>
              <w:right w:val="single" w:sz="16" w:space="0" w:color="000000"/>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,000</w:t>
            </w:r>
            <w:r w:rsidRPr="00BC39FE">
              <w:rPr>
                <w:rFonts w:ascii="Arial" w:hAnsi="Arial"/>
                <w:color w:val="000000"/>
                <w:sz w:val="15"/>
                <w:szCs w:val="15"/>
                <w:vertAlign w:val="superscript"/>
              </w:rPr>
              <w:t>a</w:t>
            </w:r>
          </w:p>
        </w:tc>
      </w:tr>
      <w:tr w:rsidR="00621302" w:rsidRPr="00BC39FE" w:rsidTr="00F41194">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rPr>
                <w:rFonts w:ascii="Arial" w:hAnsi="Arial"/>
                <w:color w:val="000000"/>
                <w:sz w:val="15"/>
                <w:szCs w:val="15"/>
              </w:rPr>
            </w:pPr>
          </w:p>
        </w:tc>
        <w:tc>
          <w:tcPr>
            <w:tcW w:w="992" w:type="dxa"/>
            <w:tcBorders>
              <w:top w:val="nil"/>
              <w:left w:val="nil"/>
              <w:bottom w:val="nil"/>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Residual</w:t>
            </w:r>
          </w:p>
        </w:tc>
        <w:tc>
          <w:tcPr>
            <w:tcW w:w="850" w:type="dxa"/>
            <w:tcBorders>
              <w:top w:val="nil"/>
              <w:left w:val="single" w:sz="16" w:space="0" w:color="000000"/>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81,948</w:t>
            </w:r>
          </w:p>
        </w:tc>
        <w:tc>
          <w:tcPr>
            <w:tcW w:w="567" w:type="dxa"/>
            <w:tcBorders>
              <w:top w:val="nil"/>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92</w:t>
            </w:r>
          </w:p>
        </w:tc>
        <w:tc>
          <w:tcPr>
            <w:tcW w:w="709" w:type="dxa"/>
            <w:tcBorders>
              <w:top w:val="nil"/>
              <w:bottom w:val="nil"/>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,891</w:t>
            </w:r>
          </w:p>
        </w:tc>
        <w:tc>
          <w:tcPr>
            <w:tcW w:w="709" w:type="dxa"/>
            <w:tcBorders>
              <w:top w:val="nil"/>
              <w:bottom w:val="nil"/>
            </w:tcBorders>
            <w:shd w:val="clear" w:color="auto" w:fill="FFFFFF"/>
            <w:vAlign w:val="center"/>
          </w:tcPr>
          <w:p w:rsidR="00621302" w:rsidRPr="00BC39FE" w:rsidRDefault="00621302" w:rsidP="00F41194">
            <w:pPr>
              <w:autoSpaceDE w:val="0"/>
              <w:autoSpaceDN w:val="0"/>
              <w:adjustRightInd w:val="0"/>
              <w:jc w:val="center"/>
              <w:rPr>
                <w:sz w:val="15"/>
                <w:szCs w:val="15"/>
              </w:rPr>
            </w:pPr>
          </w:p>
        </w:tc>
        <w:tc>
          <w:tcPr>
            <w:tcW w:w="567" w:type="dxa"/>
            <w:tcBorders>
              <w:top w:val="nil"/>
              <w:bottom w:val="nil"/>
              <w:right w:val="single" w:sz="16" w:space="0" w:color="000000"/>
            </w:tcBorders>
            <w:shd w:val="clear" w:color="auto" w:fill="FFFFFF"/>
            <w:vAlign w:val="center"/>
          </w:tcPr>
          <w:p w:rsidR="00621302" w:rsidRPr="00BC39FE" w:rsidRDefault="00621302" w:rsidP="00F41194">
            <w:pPr>
              <w:autoSpaceDE w:val="0"/>
              <w:autoSpaceDN w:val="0"/>
              <w:adjustRightInd w:val="0"/>
              <w:jc w:val="center"/>
              <w:rPr>
                <w:sz w:val="15"/>
                <w:szCs w:val="15"/>
              </w:rPr>
            </w:pPr>
          </w:p>
        </w:tc>
      </w:tr>
      <w:tr w:rsidR="00621302" w:rsidRPr="00BC39FE" w:rsidTr="00F41194">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rPr>
                <w:sz w:val="15"/>
                <w:szCs w:val="15"/>
              </w:rPr>
            </w:pPr>
          </w:p>
        </w:tc>
        <w:tc>
          <w:tcPr>
            <w:tcW w:w="992" w:type="dxa"/>
            <w:tcBorders>
              <w:top w:val="nil"/>
              <w:left w:val="nil"/>
              <w:bottom w:val="single" w:sz="16" w:space="0" w:color="000000"/>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Total</w:t>
            </w:r>
          </w:p>
        </w:tc>
        <w:tc>
          <w:tcPr>
            <w:tcW w:w="850" w:type="dxa"/>
            <w:tcBorders>
              <w:top w:val="nil"/>
              <w:left w:val="single" w:sz="16" w:space="0" w:color="000000"/>
              <w:bottom w:val="single" w:sz="16" w:space="0" w:color="000000"/>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147,937</w:t>
            </w:r>
          </w:p>
        </w:tc>
        <w:tc>
          <w:tcPr>
            <w:tcW w:w="567" w:type="dxa"/>
            <w:tcBorders>
              <w:top w:val="nil"/>
              <w:bottom w:val="single" w:sz="16" w:space="0" w:color="000000"/>
            </w:tcBorders>
            <w:shd w:val="clear" w:color="auto" w:fill="FFFFFF"/>
          </w:tcPr>
          <w:p w:rsidR="00621302" w:rsidRPr="00BC39FE" w:rsidRDefault="00621302" w:rsidP="00F41194">
            <w:pPr>
              <w:autoSpaceDE w:val="0"/>
              <w:autoSpaceDN w:val="0"/>
              <w:adjustRightInd w:val="0"/>
              <w:ind w:left="60" w:right="60"/>
              <w:jc w:val="right"/>
              <w:rPr>
                <w:rFonts w:ascii="Arial" w:hAnsi="Arial"/>
                <w:color w:val="000000"/>
                <w:sz w:val="15"/>
                <w:szCs w:val="15"/>
              </w:rPr>
            </w:pPr>
            <w:r w:rsidRPr="00BC39FE">
              <w:rPr>
                <w:rFonts w:ascii="Arial" w:hAnsi="Arial"/>
                <w:color w:val="000000"/>
                <w:sz w:val="15"/>
                <w:szCs w:val="15"/>
              </w:rPr>
              <w:t>94</w:t>
            </w:r>
          </w:p>
        </w:tc>
        <w:tc>
          <w:tcPr>
            <w:tcW w:w="709" w:type="dxa"/>
            <w:tcBorders>
              <w:top w:val="nil"/>
              <w:bottom w:val="single" w:sz="16" w:space="0" w:color="000000"/>
            </w:tcBorders>
            <w:shd w:val="clear" w:color="auto" w:fill="FFFFFF"/>
            <w:vAlign w:val="center"/>
          </w:tcPr>
          <w:p w:rsidR="00621302" w:rsidRPr="00BC39FE" w:rsidRDefault="00621302" w:rsidP="00F41194">
            <w:pPr>
              <w:autoSpaceDE w:val="0"/>
              <w:autoSpaceDN w:val="0"/>
              <w:adjustRightInd w:val="0"/>
              <w:jc w:val="center"/>
              <w:rPr>
                <w:sz w:val="15"/>
                <w:szCs w:val="15"/>
              </w:rPr>
            </w:pPr>
          </w:p>
        </w:tc>
        <w:tc>
          <w:tcPr>
            <w:tcW w:w="709" w:type="dxa"/>
            <w:tcBorders>
              <w:top w:val="nil"/>
              <w:bottom w:val="single" w:sz="16" w:space="0" w:color="000000"/>
            </w:tcBorders>
            <w:shd w:val="clear" w:color="auto" w:fill="FFFFFF"/>
            <w:vAlign w:val="center"/>
          </w:tcPr>
          <w:p w:rsidR="00621302" w:rsidRPr="00BC39FE" w:rsidRDefault="00621302" w:rsidP="00F41194">
            <w:pPr>
              <w:autoSpaceDE w:val="0"/>
              <w:autoSpaceDN w:val="0"/>
              <w:adjustRightInd w:val="0"/>
              <w:jc w:val="center"/>
              <w:rPr>
                <w:sz w:val="15"/>
                <w:szCs w:val="15"/>
              </w:rPr>
            </w:pPr>
          </w:p>
        </w:tc>
        <w:tc>
          <w:tcPr>
            <w:tcW w:w="567" w:type="dxa"/>
            <w:tcBorders>
              <w:top w:val="nil"/>
              <w:bottom w:val="single" w:sz="16" w:space="0" w:color="000000"/>
              <w:right w:val="single" w:sz="16" w:space="0" w:color="000000"/>
            </w:tcBorders>
            <w:shd w:val="clear" w:color="auto" w:fill="FFFFFF"/>
            <w:vAlign w:val="center"/>
          </w:tcPr>
          <w:p w:rsidR="00621302" w:rsidRPr="00BC39FE" w:rsidRDefault="00621302" w:rsidP="00F41194">
            <w:pPr>
              <w:autoSpaceDE w:val="0"/>
              <w:autoSpaceDN w:val="0"/>
              <w:adjustRightInd w:val="0"/>
              <w:jc w:val="center"/>
              <w:rPr>
                <w:sz w:val="15"/>
                <w:szCs w:val="15"/>
              </w:rPr>
            </w:pPr>
          </w:p>
        </w:tc>
      </w:tr>
      <w:tr w:rsidR="00621302" w:rsidRPr="00BC39FE" w:rsidTr="00F41194">
        <w:trPr>
          <w:gridBefore w:val="1"/>
          <w:gridAfter w:val="1"/>
          <w:wBefore w:w="142" w:type="dxa"/>
          <w:wAfter w:w="234" w:type="dxa"/>
          <w:trHeight w:val="791"/>
        </w:trPr>
        <w:tc>
          <w:tcPr>
            <w:tcW w:w="4678" w:type="dxa"/>
            <w:gridSpan w:val="7"/>
            <w:tcBorders>
              <w:top w:val="nil"/>
              <w:left w:val="nil"/>
              <w:bottom w:val="nil"/>
              <w:right w:val="nil"/>
            </w:tcBorders>
            <w:shd w:val="clear" w:color="auto" w:fill="FFFFFF"/>
          </w:tcPr>
          <w:p w:rsidR="00621302" w:rsidRPr="00BC39FE" w:rsidRDefault="00621302" w:rsidP="00F41194">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a. Predictors: (Constant), Kepercayaan, Persepsi</w:t>
            </w:r>
          </w:p>
          <w:p w:rsidR="00621302" w:rsidRPr="00BC39FE" w:rsidRDefault="00621302" w:rsidP="00F41194">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b. Dependent Variable: Kepuasan</w:t>
            </w:r>
          </w:p>
          <w:p w:rsidR="00621302" w:rsidRDefault="00621302" w:rsidP="00F41194">
            <w:pPr>
              <w:ind w:firstLine="720"/>
              <w:jc w:val="both"/>
            </w:pPr>
            <w:r w:rsidRPr="00224A4B">
              <w:t>Dari tabel di</w:t>
            </w:r>
            <w:r>
              <w:t>atas Uji F hitung sebesar 37,042</w:t>
            </w:r>
            <w:r w:rsidRPr="00224A4B">
              <w:t xml:space="preserve"> dengan probabilitas </w:t>
            </w:r>
            <w:r>
              <w:t xml:space="preserve">signifikansi </w:t>
            </w:r>
            <w:r w:rsidRPr="00224A4B">
              <w:t xml:space="preserve">sebesar 0.000. Hal ini berarti nilai probabilitas lebih kecil dari 0.05, maka model regresi dapat digunakan untuk </w:t>
            </w:r>
            <w:r>
              <w:t>variabel independent dan model yang digunakan dalam penelitian ini layak atau fixs.</w:t>
            </w:r>
          </w:p>
          <w:p w:rsidR="00621302" w:rsidRPr="00C403C2" w:rsidRDefault="00621302" w:rsidP="00F41194">
            <w:pPr>
              <w:jc w:val="center"/>
              <w:rPr>
                <w:b/>
              </w:rPr>
            </w:pPr>
            <w:r w:rsidRPr="00C403C2">
              <w:rPr>
                <w:b/>
              </w:rPr>
              <w:t>Tabel 5 Uji F Model 2</w:t>
            </w:r>
          </w:p>
          <w:p w:rsidR="00621302" w:rsidRPr="00BC39FE" w:rsidRDefault="00621302" w:rsidP="00F41194">
            <w:pPr>
              <w:autoSpaceDE w:val="0"/>
              <w:autoSpaceDN w:val="0"/>
              <w:adjustRightInd w:val="0"/>
              <w:spacing w:line="360" w:lineRule="auto"/>
              <w:ind w:right="60"/>
              <w:rPr>
                <w:rFonts w:ascii="Arial" w:hAnsi="Arial"/>
                <w:color w:val="000000"/>
                <w:sz w:val="15"/>
                <w:szCs w:val="15"/>
              </w:rPr>
            </w:pPr>
          </w:p>
        </w:tc>
      </w:tr>
      <w:tr w:rsidR="00621302" w:rsidRPr="00BC39FE" w:rsidTr="00F41194">
        <w:trPr>
          <w:cantSplit/>
          <w:trHeight w:val="279"/>
          <w:tblHeader/>
        </w:trPr>
        <w:tc>
          <w:tcPr>
            <w:tcW w:w="5054" w:type="dxa"/>
            <w:gridSpan w:val="9"/>
            <w:tcBorders>
              <w:top w:val="nil"/>
              <w:left w:val="nil"/>
              <w:bottom w:val="nil"/>
              <w:right w:val="nil"/>
            </w:tcBorders>
            <w:shd w:val="clear" w:color="auto" w:fill="FFFFFF"/>
            <w:vAlign w:val="center"/>
          </w:tcPr>
          <w:p w:rsidR="00621302" w:rsidRPr="00BC39FE" w:rsidRDefault="00621302" w:rsidP="00F41194">
            <w:pPr>
              <w:autoSpaceDE w:val="0"/>
              <w:autoSpaceDN w:val="0"/>
              <w:adjustRightInd w:val="0"/>
              <w:spacing w:line="360" w:lineRule="auto"/>
              <w:ind w:left="60" w:right="60"/>
              <w:jc w:val="center"/>
              <w:rPr>
                <w:rFonts w:ascii="Arial" w:hAnsi="Arial"/>
                <w:b/>
                <w:bCs/>
                <w:color w:val="000000"/>
                <w:sz w:val="15"/>
                <w:szCs w:val="15"/>
                <w:lang w:eastAsia="id-ID"/>
              </w:rPr>
            </w:pPr>
            <w:r w:rsidRPr="00BC39FE">
              <w:rPr>
                <w:rFonts w:ascii="Arial" w:hAnsi="Arial"/>
                <w:b/>
                <w:bCs/>
                <w:color w:val="000000"/>
                <w:sz w:val="15"/>
                <w:szCs w:val="15"/>
                <w:lang w:eastAsia="id-ID"/>
              </w:rPr>
              <w:t xml:space="preserve">                ANOVA</w:t>
            </w:r>
            <w:r w:rsidRPr="00BC39FE">
              <w:rPr>
                <w:rFonts w:ascii="Arial" w:hAnsi="Arial"/>
                <w:b/>
                <w:bCs/>
                <w:color w:val="000000"/>
                <w:sz w:val="15"/>
                <w:szCs w:val="15"/>
                <w:vertAlign w:val="superscript"/>
                <w:lang w:eastAsia="id-ID"/>
              </w:rPr>
              <w:t>b</w:t>
            </w:r>
          </w:p>
        </w:tc>
      </w:tr>
      <w:tr w:rsidR="00621302" w:rsidRPr="00BC39FE" w:rsidTr="00F41194">
        <w:trPr>
          <w:gridBefore w:val="1"/>
          <w:gridAfter w:val="1"/>
          <w:wBefore w:w="142" w:type="dxa"/>
          <w:wAfter w:w="234" w:type="dxa"/>
          <w:trHeight w:val="247"/>
        </w:trPr>
        <w:tc>
          <w:tcPr>
            <w:tcW w:w="1276"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rPr>
                <w:rFonts w:ascii="Arial" w:hAnsi="Arial"/>
                <w:color w:val="000000"/>
                <w:sz w:val="15"/>
                <w:szCs w:val="15"/>
              </w:rPr>
            </w:pPr>
            <w:r w:rsidRPr="00BC39FE">
              <w:rPr>
                <w:rFonts w:ascii="Arial" w:hAnsi="Arial"/>
                <w:color w:val="000000"/>
                <w:sz w:val="15"/>
                <w:szCs w:val="15"/>
              </w:rPr>
              <w:t>Model</w:t>
            </w:r>
          </w:p>
        </w:tc>
        <w:tc>
          <w:tcPr>
            <w:tcW w:w="850" w:type="dxa"/>
            <w:tcBorders>
              <w:top w:val="single" w:sz="16" w:space="0" w:color="000000"/>
              <w:left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Sum of Squares</w:t>
            </w:r>
          </w:p>
        </w:tc>
        <w:tc>
          <w:tcPr>
            <w:tcW w:w="567"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Df</w:t>
            </w:r>
          </w:p>
        </w:tc>
        <w:tc>
          <w:tcPr>
            <w:tcW w:w="709"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Mean Square</w:t>
            </w:r>
          </w:p>
        </w:tc>
        <w:tc>
          <w:tcPr>
            <w:tcW w:w="709" w:type="dxa"/>
            <w:tcBorders>
              <w:top w:val="single" w:sz="16" w:space="0" w:color="000000"/>
              <w:bottom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F</w:t>
            </w:r>
          </w:p>
        </w:tc>
        <w:tc>
          <w:tcPr>
            <w:tcW w:w="567" w:type="dxa"/>
            <w:tcBorders>
              <w:top w:val="single" w:sz="16" w:space="0" w:color="000000"/>
              <w:bottom w:val="single" w:sz="16" w:space="0" w:color="000000"/>
              <w:right w:val="single" w:sz="16" w:space="0" w:color="000000"/>
            </w:tcBorders>
            <w:shd w:val="clear" w:color="auto" w:fill="FFFFFF"/>
            <w:vAlign w:val="bottom"/>
          </w:tcPr>
          <w:p w:rsidR="00621302" w:rsidRPr="00BC39FE" w:rsidRDefault="00621302" w:rsidP="00F41194">
            <w:pPr>
              <w:autoSpaceDE w:val="0"/>
              <w:autoSpaceDN w:val="0"/>
              <w:adjustRightInd w:val="0"/>
              <w:spacing w:line="360" w:lineRule="auto"/>
              <w:ind w:left="60" w:right="60"/>
              <w:jc w:val="center"/>
              <w:rPr>
                <w:rFonts w:ascii="Arial" w:hAnsi="Arial"/>
                <w:color w:val="000000"/>
                <w:sz w:val="15"/>
                <w:szCs w:val="15"/>
              </w:rPr>
            </w:pPr>
            <w:r w:rsidRPr="00BC39FE">
              <w:rPr>
                <w:rFonts w:ascii="Arial" w:hAnsi="Arial"/>
                <w:color w:val="000000"/>
                <w:sz w:val="15"/>
                <w:szCs w:val="15"/>
              </w:rPr>
              <w:t>Sig.</w:t>
            </w:r>
          </w:p>
        </w:tc>
      </w:tr>
      <w:tr w:rsidR="00621302" w:rsidRPr="00BC39FE" w:rsidTr="00F41194">
        <w:trPr>
          <w:gridBefore w:val="1"/>
          <w:gridAfter w:val="1"/>
          <w:wBefore w:w="142" w:type="dxa"/>
          <w:wAfter w:w="234" w:type="dxa"/>
          <w:trHeight w:val="282"/>
        </w:trPr>
        <w:tc>
          <w:tcPr>
            <w:tcW w:w="284" w:type="dxa"/>
            <w:vMerge w:val="restart"/>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1</w:t>
            </w:r>
          </w:p>
        </w:tc>
        <w:tc>
          <w:tcPr>
            <w:tcW w:w="992" w:type="dxa"/>
            <w:tcBorders>
              <w:top w:val="single" w:sz="16" w:space="0" w:color="000000"/>
              <w:left w:val="nil"/>
              <w:bottom w:val="nil"/>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Regression</w:t>
            </w:r>
          </w:p>
        </w:tc>
        <w:tc>
          <w:tcPr>
            <w:tcW w:w="850" w:type="dxa"/>
            <w:tcBorders>
              <w:top w:val="single" w:sz="16" w:space="0" w:color="000000"/>
              <w:left w:val="single" w:sz="16" w:space="0" w:color="000000"/>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228,724</w:t>
            </w:r>
          </w:p>
        </w:tc>
        <w:tc>
          <w:tcPr>
            <w:tcW w:w="567" w:type="dxa"/>
            <w:tcBorders>
              <w:top w:val="single" w:sz="16" w:space="0" w:color="000000"/>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3</w:t>
            </w:r>
          </w:p>
        </w:tc>
        <w:tc>
          <w:tcPr>
            <w:tcW w:w="709" w:type="dxa"/>
            <w:tcBorders>
              <w:top w:val="single" w:sz="16" w:space="0" w:color="000000"/>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76,241</w:t>
            </w:r>
          </w:p>
        </w:tc>
        <w:tc>
          <w:tcPr>
            <w:tcW w:w="709" w:type="dxa"/>
            <w:tcBorders>
              <w:top w:val="single" w:sz="16" w:space="0" w:color="000000"/>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46,497</w:t>
            </w:r>
          </w:p>
        </w:tc>
        <w:tc>
          <w:tcPr>
            <w:tcW w:w="567" w:type="dxa"/>
            <w:tcBorders>
              <w:top w:val="single" w:sz="16" w:space="0" w:color="000000"/>
              <w:bottom w:val="nil"/>
              <w:right w:val="single" w:sz="16" w:space="0" w:color="000000"/>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,000</w:t>
            </w:r>
            <w:r w:rsidRPr="00621302">
              <w:rPr>
                <w:rFonts w:ascii="Arial" w:hAnsi="Arial"/>
                <w:color w:val="000000"/>
                <w:sz w:val="15"/>
                <w:szCs w:val="15"/>
                <w:vertAlign w:val="superscript"/>
              </w:rPr>
              <w:t>a</w:t>
            </w:r>
          </w:p>
        </w:tc>
      </w:tr>
      <w:tr w:rsidR="00621302" w:rsidRPr="00BC39FE" w:rsidTr="00F41194">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rPr>
                <w:rFonts w:ascii="Arial" w:hAnsi="Arial"/>
                <w:color w:val="000000"/>
                <w:sz w:val="15"/>
                <w:szCs w:val="15"/>
              </w:rPr>
            </w:pPr>
          </w:p>
        </w:tc>
        <w:tc>
          <w:tcPr>
            <w:tcW w:w="992" w:type="dxa"/>
            <w:tcBorders>
              <w:top w:val="nil"/>
              <w:left w:val="nil"/>
              <w:bottom w:val="nil"/>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Residual</w:t>
            </w:r>
          </w:p>
        </w:tc>
        <w:tc>
          <w:tcPr>
            <w:tcW w:w="850" w:type="dxa"/>
            <w:tcBorders>
              <w:top w:val="nil"/>
              <w:left w:val="single" w:sz="16" w:space="0" w:color="000000"/>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149,212</w:t>
            </w:r>
          </w:p>
        </w:tc>
        <w:tc>
          <w:tcPr>
            <w:tcW w:w="567" w:type="dxa"/>
            <w:tcBorders>
              <w:top w:val="nil"/>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91</w:t>
            </w:r>
          </w:p>
        </w:tc>
        <w:tc>
          <w:tcPr>
            <w:tcW w:w="709" w:type="dxa"/>
            <w:tcBorders>
              <w:top w:val="nil"/>
              <w:bottom w:val="nil"/>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1,640</w:t>
            </w:r>
          </w:p>
        </w:tc>
        <w:tc>
          <w:tcPr>
            <w:tcW w:w="709" w:type="dxa"/>
            <w:tcBorders>
              <w:top w:val="nil"/>
              <w:bottom w:val="nil"/>
            </w:tcBorders>
            <w:shd w:val="clear" w:color="auto" w:fill="FFFFFF"/>
            <w:vAlign w:val="center"/>
          </w:tcPr>
          <w:p w:rsidR="00621302" w:rsidRPr="00621302" w:rsidRDefault="00621302" w:rsidP="00F41194">
            <w:pPr>
              <w:autoSpaceDE w:val="0"/>
              <w:autoSpaceDN w:val="0"/>
              <w:adjustRightInd w:val="0"/>
              <w:jc w:val="center"/>
              <w:rPr>
                <w:sz w:val="15"/>
                <w:szCs w:val="15"/>
              </w:rPr>
            </w:pPr>
          </w:p>
        </w:tc>
        <w:tc>
          <w:tcPr>
            <w:tcW w:w="567" w:type="dxa"/>
            <w:tcBorders>
              <w:top w:val="nil"/>
              <w:bottom w:val="nil"/>
              <w:right w:val="single" w:sz="16" w:space="0" w:color="000000"/>
            </w:tcBorders>
            <w:shd w:val="clear" w:color="auto" w:fill="FFFFFF"/>
            <w:vAlign w:val="center"/>
          </w:tcPr>
          <w:p w:rsidR="00621302" w:rsidRPr="00621302" w:rsidRDefault="00621302" w:rsidP="00F41194">
            <w:pPr>
              <w:autoSpaceDE w:val="0"/>
              <w:autoSpaceDN w:val="0"/>
              <w:adjustRightInd w:val="0"/>
              <w:jc w:val="center"/>
              <w:rPr>
                <w:sz w:val="15"/>
                <w:szCs w:val="15"/>
              </w:rPr>
            </w:pPr>
          </w:p>
        </w:tc>
      </w:tr>
      <w:tr w:rsidR="00621302" w:rsidRPr="00BC39FE" w:rsidTr="00F41194">
        <w:trPr>
          <w:gridBefore w:val="1"/>
          <w:gridAfter w:val="1"/>
          <w:wBefore w:w="142" w:type="dxa"/>
          <w:wAfter w:w="234" w:type="dxa"/>
          <w:trHeight w:val="148"/>
        </w:trPr>
        <w:tc>
          <w:tcPr>
            <w:tcW w:w="284" w:type="dxa"/>
            <w:vMerge/>
            <w:tcBorders>
              <w:top w:val="single" w:sz="16" w:space="0" w:color="000000"/>
              <w:left w:val="single" w:sz="16" w:space="0" w:color="000000"/>
              <w:bottom w:val="single" w:sz="16" w:space="0" w:color="000000"/>
              <w:right w:val="nil"/>
            </w:tcBorders>
            <w:shd w:val="clear" w:color="auto" w:fill="FFFFFF"/>
          </w:tcPr>
          <w:p w:rsidR="00621302" w:rsidRPr="00BC39FE" w:rsidRDefault="00621302" w:rsidP="00F41194">
            <w:pPr>
              <w:autoSpaceDE w:val="0"/>
              <w:autoSpaceDN w:val="0"/>
              <w:adjustRightInd w:val="0"/>
              <w:rPr>
                <w:sz w:val="15"/>
                <w:szCs w:val="15"/>
              </w:rPr>
            </w:pPr>
          </w:p>
        </w:tc>
        <w:tc>
          <w:tcPr>
            <w:tcW w:w="992" w:type="dxa"/>
            <w:tcBorders>
              <w:top w:val="nil"/>
              <w:left w:val="nil"/>
              <w:bottom w:val="single" w:sz="16" w:space="0" w:color="000000"/>
              <w:right w:val="single" w:sz="16" w:space="0" w:color="000000"/>
            </w:tcBorders>
            <w:shd w:val="clear" w:color="auto" w:fill="FFFFFF"/>
          </w:tcPr>
          <w:p w:rsidR="00621302" w:rsidRPr="00BC39FE" w:rsidRDefault="00621302" w:rsidP="00F41194">
            <w:pPr>
              <w:autoSpaceDE w:val="0"/>
              <w:autoSpaceDN w:val="0"/>
              <w:adjustRightInd w:val="0"/>
              <w:ind w:left="60" w:right="60"/>
              <w:rPr>
                <w:rFonts w:ascii="Arial" w:hAnsi="Arial"/>
                <w:color w:val="000000"/>
                <w:sz w:val="15"/>
                <w:szCs w:val="15"/>
              </w:rPr>
            </w:pPr>
            <w:r w:rsidRPr="00BC39FE">
              <w:rPr>
                <w:rFonts w:ascii="Arial" w:hAnsi="Arial"/>
                <w:color w:val="000000"/>
                <w:sz w:val="15"/>
                <w:szCs w:val="15"/>
              </w:rPr>
              <w:t>Total</w:t>
            </w:r>
          </w:p>
        </w:tc>
        <w:tc>
          <w:tcPr>
            <w:tcW w:w="850" w:type="dxa"/>
            <w:tcBorders>
              <w:top w:val="nil"/>
              <w:left w:val="single" w:sz="16" w:space="0" w:color="000000"/>
              <w:bottom w:val="single" w:sz="16" w:space="0" w:color="000000"/>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377,937</w:t>
            </w:r>
          </w:p>
        </w:tc>
        <w:tc>
          <w:tcPr>
            <w:tcW w:w="567" w:type="dxa"/>
            <w:tcBorders>
              <w:top w:val="nil"/>
              <w:bottom w:val="single" w:sz="16" w:space="0" w:color="000000"/>
            </w:tcBorders>
            <w:shd w:val="clear" w:color="auto" w:fill="FFFFFF"/>
          </w:tcPr>
          <w:p w:rsidR="00621302" w:rsidRPr="00621302" w:rsidRDefault="00621302" w:rsidP="00F41194">
            <w:pPr>
              <w:autoSpaceDE w:val="0"/>
              <w:autoSpaceDN w:val="0"/>
              <w:adjustRightInd w:val="0"/>
              <w:ind w:left="60" w:right="60"/>
              <w:jc w:val="right"/>
              <w:rPr>
                <w:rFonts w:ascii="Arial" w:hAnsi="Arial"/>
                <w:color w:val="000000"/>
                <w:sz w:val="15"/>
                <w:szCs w:val="15"/>
              </w:rPr>
            </w:pPr>
            <w:r w:rsidRPr="00621302">
              <w:rPr>
                <w:rFonts w:ascii="Arial" w:hAnsi="Arial"/>
                <w:color w:val="000000"/>
                <w:sz w:val="15"/>
                <w:szCs w:val="15"/>
              </w:rPr>
              <w:t>94</w:t>
            </w:r>
          </w:p>
        </w:tc>
        <w:tc>
          <w:tcPr>
            <w:tcW w:w="709" w:type="dxa"/>
            <w:tcBorders>
              <w:top w:val="nil"/>
              <w:bottom w:val="single" w:sz="16" w:space="0" w:color="000000"/>
            </w:tcBorders>
            <w:shd w:val="clear" w:color="auto" w:fill="FFFFFF"/>
            <w:vAlign w:val="center"/>
          </w:tcPr>
          <w:p w:rsidR="00621302" w:rsidRPr="00621302" w:rsidRDefault="00621302" w:rsidP="00F41194">
            <w:pPr>
              <w:autoSpaceDE w:val="0"/>
              <w:autoSpaceDN w:val="0"/>
              <w:adjustRightInd w:val="0"/>
              <w:jc w:val="center"/>
              <w:rPr>
                <w:sz w:val="15"/>
                <w:szCs w:val="15"/>
              </w:rPr>
            </w:pPr>
          </w:p>
        </w:tc>
        <w:tc>
          <w:tcPr>
            <w:tcW w:w="709" w:type="dxa"/>
            <w:tcBorders>
              <w:top w:val="nil"/>
              <w:bottom w:val="single" w:sz="16" w:space="0" w:color="000000"/>
            </w:tcBorders>
            <w:shd w:val="clear" w:color="auto" w:fill="FFFFFF"/>
            <w:vAlign w:val="center"/>
          </w:tcPr>
          <w:p w:rsidR="00621302" w:rsidRPr="00621302" w:rsidRDefault="00621302" w:rsidP="00F41194">
            <w:pPr>
              <w:autoSpaceDE w:val="0"/>
              <w:autoSpaceDN w:val="0"/>
              <w:adjustRightInd w:val="0"/>
              <w:jc w:val="center"/>
              <w:rPr>
                <w:sz w:val="15"/>
                <w:szCs w:val="15"/>
              </w:rPr>
            </w:pPr>
          </w:p>
        </w:tc>
        <w:tc>
          <w:tcPr>
            <w:tcW w:w="567" w:type="dxa"/>
            <w:tcBorders>
              <w:top w:val="nil"/>
              <w:bottom w:val="single" w:sz="16" w:space="0" w:color="000000"/>
              <w:right w:val="single" w:sz="16" w:space="0" w:color="000000"/>
            </w:tcBorders>
            <w:shd w:val="clear" w:color="auto" w:fill="FFFFFF"/>
            <w:vAlign w:val="center"/>
          </w:tcPr>
          <w:p w:rsidR="00621302" w:rsidRPr="00621302" w:rsidRDefault="00621302" w:rsidP="00F41194">
            <w:pPr>
              <w:autoSpaceDE w:val="0"/>
              <w:autoSpaceDN w:val="0"/>
              <w:adjustRightInd w:val="0"/>
              <w:jc w:val="center"/>
              <w:rPr>
                <w:sz w:val="15"/>
                <w:szCs w:val="15"/>
              </w:rPr>
            </w:pPr>
          </w:p>
        </w:tc>
      </w:tr>
      <w:tr w:rsidR="00621302" w:rsidRPr="00621302" w:rsidTr="00F41194">
        <w:trPr>
          <w:gridBefore w:val="1"/>
          <w:gridAfter w:val="1"/>
          <w:wBefore w:w="142" w:type="dxa"/>
          <w:wAfter w:w="234" w:type="dxa"/>
          <w:trHeight w:val="430"/>
        </w:trPr>
        <w:tc>
          <w:tcPr>
            <w:tcW w:w="4678" w:type="dxa"/>
            <w:gridSpan w:val="7"/>
            <w:tcBorders>
              <w:top w:val="nil"/>
              <w:left w:val="nil"/>
              <w:bottom w:val="nil"/>
              <w:right w:val="nil"/>
            </w:tcBorders>
            <w:shd w:val="clear" w:color="auto" w:fill="FFFFFF"/>
          </w:tcPr>
          <w:p w:rsidR="00621302" w:rsidRPr="00621302" w:rsidRDefault="00621302" w:rsidP="00F41194">
            <w:pPr>
              <w:autoSpaceDE w:val="0"/>
              <w:autoSpaceDN w:val="0"/>
              <w:adjustRightInd w:val="0"/>
              <w:ind w:left="60" w:right="60"/>
              <w:rPr>
                <w:rFonts w:ascii="Arial" w:hAnsi="Arial"/>
                <w:color w:val="000000"/>
                <w:sz w:val="15"/>
                <w:szCs w:val="15"/>
              </w:rPr>
            </w:pPr>
            <w:r w:rsidRPr="00621302">
              <w:rPr>
                <w:rFonts w:ascii="Arial" w:hAnsi="Arial"/>
                <w:color w:val="000000"/>
                <w:sz w:val="15"/>
                <w:szCs w:val="15"/>
              </w:rPr>
              <w:t>a. . Predictors: (Constant), Kepuasan, Kepercayaan, Persepsi</w:t>
            </w:r>
          </w:p>
          <w:p w:rsidR="00621302" w:rsidRPr="00621302" w:rsidRDefault="00621302" w:rsidP="00F41194">
            <w:pPr>
              <w:autoSpaceDE w:val="0"/>
              <w:autoSpaceDN w:val="0"/>
              <w:adjustRightInd w:val="0"/>
              <w:ind w:left="60" w:right="60"/>
              <w:rPr>
                <w:rFonts w:ascii="Arial" w:hAnsi="Arial"/>
                <w:color w:val="000000"/>
                <w:sz w:val="15"/>
                <w:szCs w:val="15"/>
              </w:rPr>
            </w:pPr>
            <w:r w:rsidRPr="00621302">
              <w:rPr>
                <w:rFonts w:ascii="Arial" w:hAnsi="Arial"/>
                <w:color w:val="000000"/>
                <w:sz w:val="15"/>
                <w:szCs w:val="15"/>
              </w:rPr>
              <w:t>b. Dependent Variable: Loyalitas</w:t>
            </w:r>
          </w:p>
          <w:p w:rsidR="00621302" w:rsidRDefault="00621302" w:rsidP="00F41194">
            <w:pPr>
              <w:autoSpaceDE w:val="0"/>
              <w:autoSpaceDN w:val="0"/>
              <w:adjustRightInd w:val="0"/>
              <w:ind w:left="60" w:right="60"/>
              <w:rPr>
                <w:rFonts w:ascii="Arial" w:hAnsi="Arial"/>
                <w:color w:val="000000"/>
                <w:sz w:val="15"/>
                <w:szCs w:val="15"/>
              </w:rPr>
            </w:pPr>
          </w:p>
          <w:p w:rsidR="00621302" w:rsidRPr="00621302" w:rsidRDefault="00621302" w:rsidP="00F41194">
            <w:pPr>
              <w:autoSpaceDE w:val="0"/>
              <w:autoSpaceDN w:val="0"/>
              <w:adjustRightInd w:val="0"/>
              <w:ind w:left="60" w:right="60"/>
              <w:rPr>
                <w:rFonts w:ascii="Arial" w:hAnsi="Arial"/>
                <w:color w:val="000000"/>
                <w:sz w:val="15"/>
                <w:szCs w:val="15"/>
              </w:rPr>
            </w:pPr>
          </w:p>
        </w:tc>
      </w:tr>
    </w:tbl>
    <w:p w:rsidR="00F41194" w:rsidRDefault="00F41194" w:rsidP="00F41194">
      <w:pPr>
        <w:jc w:val="both"/>
      </w:pPr>
    </w:p>
    <w:p w:rsidR="00621302" w:rsidRDefault="00621302" w:rsidP="00621302">
      <w:pPr>
        <w:ind w:firstLine="426"/>
        <w:jc w:val="both"/>
      </w:pPr>
      <w:r w:rsidRPr="00224A4B">
        <w:t>Dari tabel di</w:t>
      </w:r>
      <w:r>
        <w:t>atas Uji F hitung sebesar 46,497</w:t>
      </w:r>
      <w:r w:rsidRPr="00224A4B">
        <w:t xml:space="preserve"> dengan probabilitas </w:t>
      </w:r>
      <w:r>
        <w:t xml:space="preserve">signifikansi </w:t>
      </w:r>
      <w:r w:rsidRPr="00224A4B">
        <w:t xml:space="preserve">sebesar 0.000. Hal ini berarti nilai probabilitas lebih kecil dari 0.05, maka model regresi dapat digunakan untuk </w:t>
      </w:r>
      <w:r>
        <w:t>variabel independent dan model yang digunakan dalam penelitian ini layak atau fixs.</w:t>
      </w:r>
    </w:p>
    <w:p w:rsidR="00A87922" w:rsidRDefault="00A87922" w:rsidP="00621302">
      <w:pPr>
        <w:ind w:firstLine="426"/>
        <w:jc w:val="both"/>
      </w:pPr>
    </w:p>
    <w:p w:rsidR="00A87922" w:rsidRDefault="00A87922" w:rsidP="00621302">
      <w:pPr>
        <w:ind w:firstLine="426"/>
        <w:jc w:val="both"/>
      </w:pPr>
    </w:p>
    <w:p w:rsidR="00A87922" w:rsidRDefault="00A87922" w:rsidP="00621302">
      <w:pPr>
        <w:ind w:firstLine="426"/>
        <w:jc w:val="both"/>
      </w:pPr>
    </w:p>
    <w:p w:rsidR="00A87922" w:rsidRDefault="00A87922" w:rsidP="00D63E90">
      <w:pPr>
        <w:jc w:val="both"/>
      </w:pPr>
    </w:p>
    <w:p w:rsidR="00A87922" w:rsidRPr="00A87922" w:rsidRDefault="00A87922" w:rsidP="00C403C2">
      <w:pPr>
        <w:pStyle w:val="ListParagraph"/>
        <w:numPr>
          <w:ilvl w:val="0"/>
          <w:numId w:val="14"/>
        </w:numPr>
        <w:ind w:left="426"/>
        <w:jc w:val="both"/>
        <w:rPr>
          <w:rFonts w:ascii="Times New Roman" w:hAnsi="Times New Roman"/>
          <w:b/>
          <w:sz w:val="24"/>
          <w:szCs w:val="24"/>
        </w:rPr>
      </w:pPr>
      <w:r w:rsidRPr="00A87922">
        <w:rPr>
          <w:rFonts w:ascii="Times New Roman" w:hAnsi="Times New Roman"/>
          <w:b/>
          <w:sz w:val="24"/>
          <w:szCs w:val="24"/>
        </w:rPr>
        <w:lastRenderedPageBreak/>
        <w:t>Uji t</w:t>
      </w:r>
    </w:p>
    <w:p w:rsidR="00C403C2" w:rsidRDefault="00C403C2" w:rsidP="00C403C2">
      <w:pPr>
        <w:ind w:firstLine="426"/>
        <w:jc w:val="both"/>
        <w:rPr>
          <w:color w:val="000000"/>
        </w:rPr>
      </w:pPr>
      <w:r w:rsidRPr="00FD559A">
        <w:rPr>
          <w:color w:val="000000"/>
        </w:rPr>
        <w:t xml:space="preserve">Uji t digunakan untuk menguji signifikan hubungan antara variabel X1, dan X2, terhadap Y, apakah variabel X1, dan X2 berpengaruh secara parsial (sendiri-sendiri) terhadap variabel Y. Tingkat kepercayaan yang digunakan 95% atau taraf signifikan adalah 5% dengan kriteria sebagai berikut: </w:t>
      </w:r>
    </w:p>
    <w:p w:rsidR="00C403C2" w:rsidRDefault="00C403C2" w:rsidP="00C403C2">
      <w:pPr>
        <w:ind w:left="284" w:hanging="284"/>
        <w:jc w:val="both"/>
        <w:rPr>
          <w:color w:val="000000"/>
        </w:rPr>
      </w:pPr>
      <w:r w:rsidRPr="00FD559A">
        <w:rPr>
          <w:color w:val="000000"/>
        </w:rPr>
        <w:t xml:space="preserve">a. Jika t hitung &gt; t tabel, maka H0 ditolak dan H1 diterima. Berarti masing-masing variabel bebas secara individu mempunyai pengaruh yang signifikan terhadap variabel terikat. </w:t>
      </w:r>
    </w:p>
    <w:p w:rsidR="00C403C2" w:rsidRPr="00C403C2" w:rsidRDefault="00C403C2" w:rsidP="00C403C2">
      <w:pPr>
        <w:ind w:left="284" w:hanging="284"/>
        <w:jc w:val="both"/>
      </w:pPr>
      <w:r w:rsidRPr="00FD559A">
        <w:rPr>
          <w:color w:val="000000"/>
        </w:rPr>
        <w:t>b. Jika t hitung &lt; t tabel maka H0 diterima dan H1 ditolak. Berarti masing</w:t>
      </w:r>
      <w:r>
        <w:rPr>
          <w:color w:val="000000"/>
        </w:rPr>
        <w:t>-</w:t>
      </w:r>
      <w:r w:rsidRPr="00FD559A">
        <w:rPr>
          <w:color w:val="000000"/>
        </w:rPr>
        <w:t>masing variabel bebas secara individu tidak mempunyai pengaruh yang signifikan terhadap variabel terikat.</w:t>
      </w:r>
    </w:p>
    <w:p w:rsidR="00C403C2" w:rsidRDefault="00C403C2" w:rsidP="00C403C2">
      <w:pPr>
        <w:pStyle w:val="Default"/>
        <w:jc w:val="center"/>
        <w:rPr>
          <w:b/>
          <w:bCs/>
          <w:lang w:val="id-ID"/>
        </w:rPr>
      </w:pPr>
    </w:p>
    <w:p w:rsidR="00C403C2" w:rsidRPr="00C403C2" w:rsidRDefault="00C403C2" w:rsidP="00C403C2">
      <w:pPr>
        <w:pStyle w:val="Default"/>
        <w:jc w:val="center"/>
        <w:rPr>
          <w:b/>
          <w:bCs/>
          <w:lang w:val="id-ID"/>
        </w:rPr>
      </w:pPr>
      <w:proofErr w:type="spellStart"/>
      <w:r>
        <w:rPr>
          <w:b/>
          <w:bCs/>
        </w:rPr>
        <w:t>Tabel</w:t>
      </w:r>
      <w:proofErr w:type="spellEnd"/>
      <w:r>
        <w:rPr>
          <w:b/>
          <w:bCs/>
        </w:rPr>
        <w:t xml:space="preserve"> </w:t>
      </w:r>
      <w:r>
        <w:rPr>
          <w:b/>
          <w:bCs/>
          <w:lang w:val="id-ID"/>
        </w:rPr>
        <w:t>6</w:t>
      </w:r>
    </w:p>
    <w:p w:rsidR="00C403C2" w:rsidRDefault="00C403C2" w:rsidP="00C403C2">
      <w:pPr>
        <w:pStyle w:val="Default"/>
        <w:ind w:left="720"/>
        <w:jc w:val="center"/>
        <w:rPr>
          <w:b/>
          <w:bCs/>
          <w:lang w:val="id-ID"/>
        </w:rPr>
      </w:pPr>
      <w:proofErr w:type="spellStart"/>
      <w:r w:rsidRPr="00224A4B">
        <w:rPr>
          <w:b/>
          <w:bCs/>
        </w:rPr>
        <w:t>Uji</w:t>
      </w:r>
      <w:proofErr w:type="spellEnd"/>
      <w:r w:rsidRPr="00224A4B">
        <w:rPr>
          <w:b/>
          <w:bCs/>
        </w:rPr>
        <w:t xml:space="preserve"> </w:t>
      </w:r>
      <w:proofErr w:type="spellStart"/>
      <w:r w:rsidRPr="00224A4B">
        <w:rPr>
          <w:b/>
          <w:bCs/>
        </w:rPr>
        <w:t>Statistik</w:t>
      </w:r>
      <w:proofErr w:type="spellEnd"/>
      <w:r w:rsidRPr="00224A4B">
        <w:rPr>
          <w:b/>
          <w:bCs/>
        </w:rPr>
        <w:t xml:space="preserve"> t </w:t>
      </w:r>
      <w:r>
        <w:rPr>
          <w:b/>
          <w:bCs/>
        </w:rPr>
        <w:t>(</w:t>
      </w:r>
      <w:r>
        <w:rPr>
          <w:b/>
          <w:bCs/>
          <w:lang w:val="id-ID"/>
        </w:rPr>
        <w:t>model 1</w:t>
      </w:r>
      <w:r w:rsidRPr="00224A4B">
        <w:rPr>
          <w:b/>
          <w:bCs/>
        </w:rPr>
        <w:t>)</w:t>
      </w:r>
    </w:p>
    <w:p w:rsidR="00C403C2" w:rsidRPr="007E43C6" w:rsidRDefault="00C403C2" w:rsidP="00C403C2">
      <w:pPr>
        <w:pStyle w:val="Default"/>
        <w:ind w:left="720"/>
        <w:jc w:val="center"/>
        <w:rPr>
          <w:b/>
          <w:bCs/>
          <w:lang w:val="id-ID"/>
        </w:rPr>
      </w:pPr>
    </w:p>
    <w:tbl>
      <w:tblPr>
        <w:tblW w:w="4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2"/>
        <w:gridCol w:w="968"/>
        <w:gridCol w:w="567"/>
        <w:gridCol w:w="567"/>
        <w:gridCol w:w="992"/>
        <w:gridCol w:w="567"/>
        <w:gridCol w:w="567"/>
      </w:tblGrid>
      <w:tr w:rsidR="00C403C2" w:rsidRPr="00C403C2" w:rsidTr="00F41194">
        <w:trPr>
          <w:cantSplit/>
          <w:trHeight w:val="109"/>
          <w:tblHeader/>
        </w:trPr>
        <w:tc>
          <w:tcPr>
            <w:tcW w:w="4490" w:type="dxa"/>
            <w:gridSpan w:val="7"/>
            <w:tcBorders>
              <w:top w:val="nil"/>
              <w:left w:val="nil"/>
              <w:bottom w:val="nil"/>
              <w:right w:val="nil"/>
            </w:tcBorders>
            <w:shd w:val="clear" w:color="auto" w:fill="FFFFFF"/>
            <w:vAlign w:val="center"/>
          </w:tcPr>
          <w:p w:rsidR="00C403C2" w:rsidRPr="00C403C2" w:rsidRDefault="00C403C2" w:rsidP="00C403C2">
            <w:pPr>
              <w:autoSpaceDE w:val="0"/>
              <w:autoSpaceDN w:val="0"/>
              <w:adjustRightInd w:val="0"/>
              <w:ind w:left="60" w:right="60"/>
              <w:jc w:val="center"/>
              <w:rPr>
                <w:rFonts w:ascii="Arial" w:hAnsi="Arial"/>
                <w:b/>
                <w:bCs/>
                <w:color w:val="000000"/>
                <w:sz w:val="14"/>
                <w:szCs w:val="14"/>
                <w:lang w:eastAsia="id-ID"/>
              </w:rPr>
            </w:pPr>
            <w:r w:rsidRPr="00C403C2">
              <w:rPr>
                <w:rFonts w:ascii="Arial" w:hAnsi="Arial"/>
                <w:b/>
                <w:bCs/>
                <w:color w:val="000000"/>
                <w:sz w:val="14"/>
                <w:szCs w:val="14"/>
                <w:lang w:eastAsia="id-ID"/>
              </w:rPr>
              <w:t xml:space="preserve">                        Coefficients</w:t>
            </w:r>
            <w:r w:rsidRPr="00C403C2">
              <w:rPr>
                <w:rFonts w:ascii="Arial" w:hAnsi="Arial"/>
                <w:b/>
                <w:bCs/>
                <w:color w:val="000000"/>
                <w:sz w:val="14"/>
                <w:szCs w:val="14"/>
                <w:vertAlign w:val="superscript"/>
                <w:lang w:eastAsia="id-ID"/>
              </w:rPr>
              <w:t>a</w:t>
            </w:r>
          </w:p>
        </w:tc>
      </w:tr>
      <w:tr w:rsidR="00C403C2" w:rsidRPr="00C403C2" w:rsidTr="00F41194">
        <w:trPr>
          <w:trHeight w:val="311"/>
        </w:trPr>
        <w:tc>
          <w:tcPr>
            <w:tcW w:w="1230"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bottom"/>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Model</w:t>
            </w:r>
          </w:p>
        </w:tc>
        <w:tc>
          <w:tcPr>
            <w:tcW w:w="1134" w:type="dxa"/>
            <w:gridSpan w:val="2"/>
            <w:tcBorders>
              <w:top w:val="single" w:sz="16" w:space="0" w:color="000000"/>
              <w:left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Unstandardized Coefficients</w:t>
            </w:r>
          </w:p>
        </w:tc>
        <w:tc>
          <w:tcPr>
            <w:tcW w:w="992" w:type="dxa"/>
            <w:tcBorders>
              <w:top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Standardized Coefficients</w:t>
            </w:r>
          </w:p>
        </w:tc>
        <w:tc>
          <w:tcPr>
            <w:tcW w:w="567" w:type="dxa"/>
            <w:vMerge w:val="restart"/>
            <w:tcBorders>
              <w:top w:val="single" w:sz="16" w:space="0" w:color="000000"/>
              <w:bottom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T</w:t>
            </w:r>
          </w:p>
        </w:tc>
        <w:tc>
          <w:tcPr>
            <w:tcW w:w="567" w:type="dxa"/>
            <w:vMerge w:val="restart"/>
            <w:tcBorders>
              <w:top w:val="single" w:sz="16" w:space="0" w:color="000000"/>
              <w:bottom w:val="single" w:sz="16" w:space="0" w:color="000000"/>
              <w:right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Sig.</w:t>
            </w:r>
          </w:p>
        </w:tc>
      </w:tr>
      <w:tr w:rsidR="00F41194" w:rsidRPr="00C403C2" w:rsidTr="00F41194">
        <w:trPr>
          <w:trHeight w:val="76"/>
        </w:trPr>
        <w:tc>
          <w:tcPr>
            <w:tcW w:w="1230"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bottom"/>
          </w:tcPr>
          <w:p w:rsidR="00C403C2" w:rsidRPr="00C403C2" w:rsidRDefault="00C403C2" w:rsidP="00C403C2">
            <w:pPr>
              <w:autoSpaceDE w:val="0"/>
              <w:autoSpaceDN w:val="0"/>
              <w:adjustRightInd w:val="0"/>
              <w:rPr>
                <w:rFonts w:ascii="Arial" w:hAnsi="Arial"/>
                <w:color w:val="000000"/>
                <w:sz w:val="14"/>
                <w:szCs w:val="14"/>
              </w:rPr>
            </w:pPr>
          </w:p>
        </w:tc>
        <w:tc>
          <w:tcPr>
            <w:tcW w:w="567" w:type="dxa"/>
            <w:tcBorders>
              <w:left w:val="single" w:sz="16" w:space="0" w:color="000000"/>
              <w:bottom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B</w:t>
            </w:r>
          </w:p>
        </w:tc>
        <w:tc>
          <w:tcPr>
            <w:tcW w:w="567" w:type="dxa"/>
            <w:tcBorders>
              <w:bottom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Std. Error</w:t>
            </w:r>
          </w:p>
        </w:tc>
        <w:tc>
          <w:tcPr>
            <w:tcW w:w="992" w:type="dxa"/>
            <w:tcBorders>
              <w:bottom w:val="single" w:sz="16" w:space="0" w:color="000000"/>
            </w:tcBorders>
            <w:shd w:val="clear" w:color="auto" w:fill="FFFFFF"/>
            <w:vAlign w:val="bottom"/>
          </w:tcPr>
          <w:p w:rsidR="00C403C2" w:rsidRPr="00C403C2" w:rsidRDefault="00C403C2" w:rsidP="00C403C2">
            <w:pPr>
              <w:autoSpaceDE w:val="0"/>
              <w:autoSpaceDN w:val="0"/>
              <w:adjustRightInd w:val="0"/>
              <w:ind w:left="60" w:right="60"/>
              <w:jc w:val="center"/>
              <w:rPr>
                <w:rFonts w:ascii="Arial" w:hAnsi="Arial"/>
                <w:color w:val="000000"/>
                <w:sz w:val="14"/>
                <w:szCs w:val="14"/>
              </w:rPr>
            </w:pPr>
            <w:r w:rsidRPr="00C403C2">
              <w:rPr>
                <w:rFonts w:ascii="Arial" w:hAnsi="Arial"/>
                <w:color w:val="000000"/>
                <w:sz w:val="14"/>
                <w:szCs w:val="14"/>
              </w:rPr>
              <w:t>Beta</w:t>
            </w:r>
          </w:p>
        </w:tc>
        <w:tc>
          <w:tcPr>
            <w:tcW w:w="567" w:type="dxa"/>
            <w:vMerge/>
            <w:tcBorders>
              <w:top w:val="single" w:sz="16" w:space="0" w:color="000000"/>
              <w:bottom w:val="single" w:sz="16" w:space="0" w:color="000000"/>
            </w:tcBorders>
            <w:shd w:val="clear" w:color="auto" w:fill="FFFFFF"/>
            <w:vAlign w:val="bottom"/>
          </w:tcPr>
          <w:p w:rsidR="00C403C2" w:rsidRPr="00C403C2" w:rsidRDefault="00C403C2" w:rsidP="00C403C2">
            <w:pPr>
              <w:autoSpaceDE w:val="0"/>
              <w:autoSpaceDN w:val="0"/>
              <w:adjustRightInd w:val="0"/>
              <w:rPr>
                <w:rFonts w:ascii="Arial" w:hAnsi="Arial"/>
                <w:color w:val="000000"/>
                <w:sz w:val="14"/>
                <w:szCs w:val="14"/>
              </w:rPr>
            </w:pPr>
          </w:p>
        </w:tc>
        <w:tc>
          <w:tcPr>
            <w:tcW w:w="567" w:type="dxa"/>
            <w:vMerge/>
            <w:tcBorders>
              <w:top w:val="single" w:sz="16" w:space="0" w:color="000000"/>
              <w:bottom w:val="single" w:sz="16" w:space="0" w:color="000000"/>
              <w:right w:val="single" w:sz="16" w:space="0" w:color="000000"/>
            </w:tcBorders>
            <w:shd w:val="clear" w:color="auto" w:fill="FFFFFF"/>
            <w:vAlign w:val="bottom"/>
          </w:tcPr>
          <w:p w:rsidR="00C403C2" w:rsidRPr="00C403C2" w:rsidRDefault="00C403C2" w:rsidP="00C403C2">
            <w:pPr>
              <w:autoSpaceDE w:val="0"/>
              <w:autoSpaceDN w:val="0"/>
              <w:adjustRightInd w:val="0"/>
              <w:rPr>
                <w:rFonts w:ascii="Arial" w:hAnsi="Arial"/>
                <w:color w:val="000000"/>
                <w:sz w:val="14"/>
                <w:szCs w:val="14"/>
              </w:rPr>
            </w:pPr>
          </w:p>
        </w:tc>
      </w:tr>
      <w:tr w:rsidR="00F41194" w:rsidRPr="00C403C2" w:rsidTr="00F41194">
        <w:trPr>
          <w:trHeight w:val="240"/>
        </w:trPr>
        <w:tc>
          <w:tcPr>
            <w:tcW w:w="262" w:type="dxa"/>
            <w:vMerge w:val="restart"/>
            <w:tcBorders>
              <w:top w:val="single" w:sz="16" w:space="0" w:color="000000"/>
              <w:left w:val="single" w:sz="16" w:space="0" w:color="000000"/>
              <w:bottom w:val="single" w:sz="16" w:space="0" w:color="000000"/>
              <w:right w:val="nil"/>
            </w:tcBorders>
            <w:shd w:val="clear" w:color="auto" w:fill="FFFFFF"/>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1</w:t>
            </w:r>
          </w:p>
        </w:tc>
        <w:tc>
          <w:tcPr>
            <w:tcW w:w="968" w:type="dxa"/>
            <w:tcBorders>
              <w:top w:val="single" w:sz="16" w:space="0" w:color="000000"/>
              <w:left w:val="nil"/>
              <w:bottom w:val="nil"/>
              <w:right w:val="single" w:sz="16" w:space="0" w:color="000000"/>
            </w:tcBorders>
            <w:shd w:val="clear" w:color="auto" w:fill="FFFFFF"/>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(Constant)</w:t>
            </w:r>
          </w:p>
        </w:tc>
        <w:tc>
          <w:tcPr>
            <w:tcW w:w="567" w:type="dxa"/>
            <w:tcBorders>
              <w:top w:val="single" w:sz="16" w:space="0" w:color="000000"/>
              <w:left w:val="single" w:sz="16" w:space="0" w:color="000000"/>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5,537</w:t>
            </w:r>
          </w:p>
        </w:tc>
        <w:tc>
          <w:tcPr>
            <w:tcW w:w="567" w:type="dxa"/>
            <w:tcBorders>
              <w:top w:val="single" w:sz="16" w:space="0" w:color="000000"/>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,946</w:t>
            </w:r>
          </w:p>
        </w:tc>
        <w:tc>
          <w:tcPr>
            <w:tcW w:w="992" w:type="dxa"/>
            <w:tcBorders>
              <w:top w:val="single" w:sz="16" w:space="0" w:color="000000"/>
              <w:bottom w:val="nil"/>
            </w:tcBorders>
            <w:shd w:val="clear" w:color="auto" w:fill="FFFFFF"/>
            <w:vAlign w:val="center"/>
          </w:tcPr>
          <w:p w:rsidR="00C403C2" w:rsidRPr="00C403C2" w:rsidRDefault="00C403C2" w:rsidP="00C403C2">
            <w:pPr>
              <w:autoSpaceDE w:val="0"/>
              <w:autoSpaceDN w:val="0"/>
              <w:adjustRightInd w:val="0"/>
              <w:jc w:val="center"/>
              <w:rPr>
                <w:sz w:val="14"/>
                <w:szCs w:val="14"/>
              </w:rPr>
            </w:pPr>
          </w:p>
        </w:tc>
        <w:tc>
          <w:tcPr>
            <w:tcW w:w="567" w:type="dxa"/>
            <w:tcBorders>
              <w:top w:val="single" w:sz="16" w:space="0" w:color="000000"/>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5,850</w:t>
            </w:r>
          </w:p>
        </w:tc>
        <w:tc>
          <w:tcPr>
            <w:tcW w:w="567" w:type="dxa"/>
            <w:tcBorders>
              <w:top w:val="single" w:sz="16" w:space="0" w:color="000000"/>
              <w:bottom w:val="nil"/>
              <w:right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,000</w:t>
            </w:r>
          </w:p>
        </w:tc>
      </w:tr>
      <w:tr w:rsidR="00F41194" w:rsidRPr="00C403C2" w:rsidTr="00F41194">
        <w:trPr>
          <w:trHeight w:val="76"/>
        </w:trPr>
        <w:tc>
          <w:tcPr>
            <w:tcW w:w="262" w:type="dxa"/>
            <w:vMerge/>
            <w:tcBorders>
              <w:top w:val="single" w:sz="16" w:space="0" w:color="000000"/>
              <w:left w:val="single" w:sz="16" w:space="0" w:color="000000"/>
              <w:bottom w:val="single" w:sz="16" w:space="0" w:color="000000"/>
              <w:right w:val="nil"/>
            </w:tcBorders>
            <w:shd w:val="clear" w:color="auto" w:fill="FFFFFF"/>
          </w:tcPr>
          <w:p w:rsidR="00C403C2" w:rsidRPr="00C403C2" w:rsidRDefault="00C403C2" w:rsidP="00C403C2">
            <w:pPr>
              <w:autoSpaceDE w:val="0"/>
              <w:autoSpaceDN w:val="0"/>
              <w:adjustRightInd w:val="0"/>
              <w:rPr>
                <w:rFonts w:ascii="Arial" w:hAnsi="Arial"/>
                <w:color w:val="000000"/>
                <w:sz w:val="14"/>
                <w:szCs w:val="14"/>
              </w:rPr>
            </w:pPr>
          </w:p>
        </w:tc>
        <w:tc>
          <w:tcPr>
            <w:tcW w:w="968" w:type="dxa"/>
            <w:tcBorders>
              <w:top w:val="nil"/>
              <w:left w:val="nil"/>
              <w:bottom w:val="nil"/>
              <w:right w:val="single" w:sz="16" w:space="0" w:color="000000"/>
            </w:tcBorders>
            <w:shd w:val="clear" w:color="auto" w:fill="FFFFFF"/>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Persepsi</w:t>
            </w:r>
          </w:p>
        </w:tc>
        <w:tc>
          <w:tcPr>
            <w:tcW w:w="567" w:type="dxa"/>
            <w:tcBorders>
              <w:top w:val="nil"/>
              <w:left w:val="single" w:sz="16" w:space="0" w:color="000000"/>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,171</w:t>
            </w:r>
          </w:p>
        </w:tc>
        <w:tc>
          <w:tcPr>
            <w:tcW w:w="567" w:type="dxa"/>
            <w:tcBorders>
              <w:top w:val="nil"/>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,045</w:t>
            </w:r>
          </w:p>
        </w:tc>
        <w:tc>
          <w:tcPr>
            <w:tcW w:w="992" w:type="dxa"/>
            <w:tcBorders>
              <w:top w:val="nil"/>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,395</w:t>
            </w:r>
          </w:p>
        </w:tc>
        <w:tc>
          <w:tcPr>
            <w:tcW w:w="567" w:type="dxa"/>
            <w:tcBorders>
              <w:top w:val="nil"/>
              <w:bottom w:val="nil"/>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3,816</w:t>
            </w:r>
          </w:p>
        </w:tc>
        <w:tc>
          <w:tcPr>
            <w:tcW w:w="567" w:type="dxa"/>
            <w:tcBorders>
              <w:top w:val="nil"/>
              <w:bottom w:val="nil"/>
              <w:right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,000</w:t>
            </w:r>
          </w:p>
        </w:tc>
      </w:tr>
      <w:tr w:rsidR="00F41194" w:rsidRPr="00C403C2" w:rsidTr="00F41194">
        <w:trPr>
          <w:trHeight w:val="302"/>
        </w:trPr>
        <w:tc>
          <w:tcPr>
            <w:tcW w:w="262" w:type="dxa"/>
            <w:vMerge/>
            <w:tcBorders>
              <w:top w:val="single" w:sz="16" w:space="0" w:color="000000"/>
              <w:left w:val="single" w:sz="16" w:space="0" w:color="000000"/>
              <w:bottom w:val="single" w:sz="16" w:space="0" w:color="000000"/>
              <w:right w:val="nil"/>
            </w:tcBorders>
            <w:shd w:val="clear" w:color="auto" w:fill="FFFFFF"/>
          </w:tcPr>
          <w:p w:rsidR="00C403C2" w:rsidRPr="00C403C2" w:rsidRDefault="00C403C2" w:rsidP="00C403C2">
            <w:pPr>
              <w:autoSpaceDE w:val="0"/>
              <w:autoSpaceDN w:val="0"/>
              <w:adjustRightInd w:val="0"/>
              <w:rPr>
                <w:rFonts w:ascii="Arial" w:hAnsi="Arial"/>
                <w:color w:val="000000"/>
                <w:sz w:val="14"/>
                <w:szCs w:val="14"/>
              </w:rPr>
            </w:pPr>
          </w:p>
        </w:tc>
        <w:tc>
          <w:tcPr>
            <w:tcW w:w="968" w:type="dxa"/>
            <w:tcBorders>
              <w:top w:val="nil"/>
              <w:left w:val="nil"/>
              <w:bottom w:val="single" w:sz="16" w:space="0" w:color="000000"/>
              <w:right w:val="single" w:sz="16" w:space="0" w:color="000000"/>
            </w:tcBorders>
            <w:shd w:val="clear" w:color="auto" w:fill="FFFFFF"/>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Kepercayaan</w:t>
            </w:r>
          </w:p>
        </w:tc>
        <w:tc>
          <w:tcPr>
            <w:tcW w:w="567" w:type="dxa"/>
            <w:tcBorders>
              <w:top w:val="nil"/>
              <w:left w:val="single" w:sz="16" w:space="0" w:color="000000"/>
              <w:bottom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,231</w:t>
            </w:r>
          </w:p>
        </w:tc>
        <w:tc>
          <w:tcPr>
            <w:tcW w:w="567" w:type="dxa"/>
            <w:tcBorders>
              <w:top w:val="nil"/>
              <w:bottom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,071</w:t>
            </w:r>
          </w:p>
        </w:tc>
        <w:tc>
          <w:tcPr>
            <w:tcW w:w="992" w:type="dxa"/>
            <w:tcBorders>
              <w:top w:val="nil"/>
              <w:bottom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,337</w:t>
            </w:r>
          </w:p>
        </w:tc>
        <w:tc>
          <w:tcPr>
            <w:tcW w:w="567" w:type="dxa"/>
            <w:tcBorders>
              <w:top w:val="nil"/>
              <w:bottom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3,251</w:t>
            </w:r>
          </w:p>
        </w:tc>
        <w:tc>
          <w:tcPr>
            <w:tcW w:w="567" w:type="dxa"/>
            <w:tcBorders>
              <w:top w:val="nil"/>
              <w:bottom w:val="single" w:sz="16" w:space="0" w:color="000000"/>
              <w:right w:val="single" w:sz="16" w:space="0" w:color="000000"/>
            </w:tcBorders>
            <w:shd w:val="clear" w:color="auto" w:fill="FFFFFF"/>
          </w:tcPr>
          <w:p w:rsidR="00C403C2" w:rsidRPr="00C403C2" w:rsidRDefault="00C403C2" w:rsidP="00C403C2">
            <w:pPr>
              <w:autoSpaceDE w:val="0"/>
              <w:autoSpaceDN w:val="0"/>
              <w:adjustRightInd w:val="0"/>
              <w:ind w:left="60" w:right="60"/>
              <w:jc w:val="right"/>
              <w:rPr>
                <w:rFonts w:ascii="Arial" w:hAnsi="Arial"/>
                <w:color w:val="000000"/>
                <w:sz w:val="14"/>
                <w:szCs w:val="14"/>
              </w:rPr>
            </w:pPr>
            <w:r w:rsidRPr="00C403C2">
              <w:rPr>
                <w:rFonts w:ascii="Arial" w:hAnsi="Arial"/>
                <w:color w:val="000000"/>
                <w:sz w:val="14"/>
                <w:szCs w:val="14"/>
              </w:rPr>
              <w:t>,002</w:t>
            </w:r>
          </w:p>
        </w:tc>
      </w:tr>
      <w:tr w:rsidR="00C403C2" w:rsidRPr="00C403C2" w:rsidTr="00F41194">
        <w:trPr>
          <w:trHeight w:val="420"/>
        </w:trPr>
        <w:tc>
          <w:tcPr>
            <w:tcW w:w="4490" w:type="dxa"/>
            <w:gridSpan w:val="7"/>
            <w:tcBorders>
              <w:top w:val="nil"/>
              <w:left w:val="nil"/>
              <w:bottom w:val="nil"/>
              <w:right w:val="nil"/>
            </w:tcBorders>
            <w:shd w:val="clear" w:color="auto" w:fill="FFFFFF"/>
          </w:tcPr>
          <w:p w:rsidR="00C403C2" w:rsidRPr="00C403C2" w:rsidRDefault="00C403C2" w:rsidP="00C403C2">
            <w:pPr>
              <w:autoSpaceDE w:val="0"/>
              <w:autoSpaceDN w:val="0"/>
              <w:adjustRightInd w:val="0"/>
              <w:ind w:left="60" w:right="60"/>
              <w:rPr>
                <w:rFonts w:ascii="Arial" w:hAnsi="Arial"/>
                <w:color w:val="000000"/>
                <w:sz w:val="14"/>
                <w:szCs w:val="14"/>
              </w:rPr>
            </w:pPr>
            <w:r w:rsidRPr="00C403C2">
              <w:rPr>
                <w:rFonts w:ascii="Arial" w:hAnsi="Arial"/>
                <w:color w:val="000000"/>
                <w:sz w:val="14"/>
                <w:szCs w:val="14"/>
              </w:rPr>
              <w:t>a. Dependent Variable: Kepuasan</w:t>
            </w:r>
          </w:p>
          <w:p w:rsidR="00C403C2" w:rsidRPr="00C403C2" w:rsidRDefault="00C403C2" w:rsidP="00C403C2">
            <w:pPr>
              <w:autoSpaceDE w:val="0"/>
              <w:autoSpaceDN w:val="0"/>
              <w:adjustRightInd w:val="0"/>
              <w:ind w:left="60" w:right="60"/>
              <w:rPr>
                <w:rFonts w:ascii="Arial" w:hAnsi="Arial"/>
                <w:color w:val="000000"/>
                <w:sz w:val="14"/>
                <w:szCs w:val="14"/>
              </w:rPr>
            </w:pPr>
          </w:p>
        </w:tc>
      </w:tr>
    </w:tbl>
    <w:p w:rsidR="00C403C2" w:rsidRPr="00860EE3" w:rsidRDefault="00C403C2" w:rsidP="00C403C2">
      <w:pPr>
        <w:autoSpaceDE w:val="0"/>
        <w:autoSpaceDN w:val="0"/>
        <w:adjustRightInd w:val="0"/>
        <w:ind w:firstLine="66"/>
        <w:jc w:val="both"/>
        <w:rPr>
          <w:color w:val="000000"/>
        </w:rPr>
      </w:pPr>
      <w:r w:rsidRPr="00224A4B">
        <w:rPr>
          <w:color w:val="000000"/>
        </w:rPr>
        <w:t>Derajat kebe</w:t>
      </w:r>
      <w:r>
        <w:rPr>
          <w:color w:val="000000"/>
        </w:rPr>
        <w:t>basan df = n-k</w:t>
      </w:r>
      <w:r w:rsidRPr="00224A4B">
        <w:rPr>
          <w:color w:val="000000"/>
        </w:rPr>
        <w:t xml:space="preserve"> = </w:t>
      </w:r>
      <w:r>
        <w:rPr>
          <w:color w:val="000000"/>
        </w:rPr>
        <w:t>95</w:t>
      </w:r>
      <w:r w:rsidRPr="00224A4B">
        <w:rPr>
          <w:color w:val="000000"/>
        </w:rPr>
        <w:t>-</w:t>
      </w:r>
      <w:r>
        <w:rPr>
          <w:color w:val="000000"/>
        </w:rPr>
        <w:t>2</w:t>
      </w:r>
      <w:r w:rsidRPr="00224A4B">
        <w:rPr>
          <w:color w:val="000000"/>
        </w:rPr>
        <w:t xml:space="preserve"> = </w:t>
      </w:r>
      <w:r>
        <w:rPr>
          <w:color w:val="000000"/>
        </w:rPr>
        <w:t>93</w:t>
      </w:r>
      <w:r w:rsidRPr="00224A4B">
        <w:rPr>
          <w:color w:val="000000"/>
        </w:rPr>
        <w:t xml:space="preserve">, serta pengujian dua sisi diperoleh nilai sebesar </w:t>
      </w:r>
      <w:r>
        <w:rPr>
          <w:color w:val="000000"/>
        </w:rPr>
        <w:t>1,986</w:t>
      </w:r>
    </w:p>
    <w:p w:rsidR="00C403C2" w:rsidRDefault="00C403C2" w:rsidP="00C403C2">
      <w:pPr>
        <w:pStyle w:val="ListParagraph"/>
        <w:numPr>
          <w:ilvl w:val="0"/>
          <w:numId w:val="15"/>
        </w:numPr>
        <w:spacing w:line="240" w:lineRule="auto"/>
        <w:ind w:left="426"/>
        <w:jc w:val="both"/>
        <w:rPr>
          <w:rFonts w:ascii="Times New Roman" w:hAnsi="Times New Roman"/>
          <w:bCs/>
          <w:sz w:val="24"/>
          <w:szCs w:val="24"/>
        </w:rPr>
      </w:pPr>
      <w:r>
        <w:rPr>
          <w:rFonts w:ascii="Times New Roman" w:hAnsi="Times New Roman"/>
          <w:bCs/>
          <w:sz w:val="24"/>
          <w:szCs w:val="24"/>
        </w:rPr>
        <w:t>Pada variabel persepsi</w:t>
      </w:r>
      <w:r w:rsidRPr="00DF0DDE">
        <w:rPr>
          <w:rFonts w:ascii="Times New Roman" w:hAnsi="Times New Roman"/>
          <w:bCs/>
          <w:sz w:val="24"/>
          <w:szCs w:val="24"/>
        </w:rPr>
        <w:t xml:space="preserve"> diperoleh nilai t hitung = </w:t>
      </w:r>
      <w:r>
        <w:rPr>
          <w:rFonts w:ascii="Times New Roman" w:hAnsi="Times New Roman"/>
          <w:bCs/>
          <w:sz w:val="24"/>
          <w:szCs w:val="24"/>
        </w:rPr>
        <w:t>3,816</w:t>
      </w:r>
      <w:r w:rsidRPr="00DF0DDE">
        <w:rPr>
          <w:rFonts w:ascii="Times New Roman" w:hAnsi="Times New Roman"/>
          <w:bCs/>
          <w:sz w:val="24"/>
          <w:szCs w:val="24"/>
        </w:rPr>
        <w:t xml:space="preserve"> lebih besar dari t</w:t>
      </w:r>
      <w:r>
        <w:rPr>
          <w:rFonts w:ascii="Times New Roman" w:hAnsi="Times New Roman"/>
          <w:bCs/>
          <w:sz w:val="24"/>
          <w:szCs w:val="24"/>
        </w:rPr>
        <w:t xml:space="preserve"> </w:t>
      </w:r>
      <w:r w:rsidRPr="00DF0DDE">
        <w:rPr>
          <w:rFonts w:ascii="Times New Roman" w:hAnsi="Times New Roman"/>
          <w:bCs/>
          <w:sz w:val="24"/>
          <w:szCs w:val="24"/>
        </w:rPr>
        <w:t xml:space="preserve">tabel sebesar </w:t>
      </w:r>
      <w:r>
        <w:rPr>
          <w:rFonts w:ascii="Times New Roman" w:hAnsi="Times New Roman"/>
          <w:bCs/>
          <w:sz w:val="24"/>
          <w:szCs w:val="24"/>
        </w:rPr>
        <w:t>1,986,</w:t>
      </w:r>
      <w:r w:rsidRPr="00DF0DDE">
        <w:rPr>
          <w:rFonts w:ascii="Times New Roman" w:hAnsi="Times New Roman"/>
          <w:bCs/>
          <w:sz w:val="24"/>
          <w:szCs w:val="24"/>
        </w:rPr>
        <w:t xml:space="preserve"> dan </w:t>
      </w:r>
      <w:r>
        <w:rPr>
          <w:rFonts w:ascii="Times New Roman" w:hAnsi="Times New Roman"/>
          <w:bCs/>
          <w:sz w:val="24"/>
          <w:szCs w:val="24"/>
        </w:rPr>
        <w:t>nilai signifikansi sebesar 0,000 &lt; 0,05</w:t>
      </w:r>
      <w:r w:rsidRPr="00DF0DDE">
        <w:rPr>
          <w:rFonts w:ascii="Times New Roman" w:hAnsi="Times New Roman"/>
          <w:bCs/>
          <w:sz w:val="24"/>
          <w:szCs w:val="24"/>
        </w:rPr>
        <w:t xml:space="preserve"> dengan demikian H1 diterima. Hal ini berarti variabel </w:t>
      </w:r>
      <w:r>
        <w:rPr>
          <w:rFonts w:ascii="Times New Roman" w:hAnsi="Times New Roman"/>
          <w:bCs/>
          <w:sz w:val="24"/>
          <w:szCs w:val="24"/>
        </w:rPr>
        <w:t>persepsi</w:t>
      </w:r>
      <w:r w:rsidRPr="00DF0DDE">
        <w:rPr>
          <w:rFonts w:ascii="Times New Roman" w:hAnsi="Times New Roman"/>
          <w:bCs/>
          <w:sz w:val="24"/>
          <w:szCs w:val="24"/>
        </w:rPr>
        <w:t xml:space="preserve"> secara statistik  berpengaruh </w:t>
      </w:r>
      <w:r>
        <w:rPr>
          <w:rFonts w:ascii="Times New Roman" w:hAnsi="Times New Roman"/>
          <w:bCs/>
          <w:sz w:val="24"/>
          <w:szCs w:val="24"/>
        </w:rPr>
        <w:t xml:space="preserve">positif dan signifikan </w:t>
      </w:r>
      <w:r w:rsidRPr="00DF0DDE">
        <w:rPr>
          <w:rFonts w:ascii="Times New Roman" w:hAnsi="Times New Roman"/>
          <w:bCs/>
          <w:sz w:val="24"/>
          <w:szCs w:val="24"/>
        </w:rPr>
        <w:t xml:space="preserve">terhadap </w:t>
      </w:r>
      <w:r>
        <w:rPr>
          <w:rFonts w:ascii="Times New Roman" w:hAnsi="Times New Roman"/>
          <w:bCs/>
          <w:sz w:val="24"/>
          <w:szCs w:val="24"/>
        </w:rPr>
        <w:t>kepuasan konsumen</w:t>
      </w:r>
      <w:r w:rsidRPr="00DF0DDE">
        <w:rPr>
          <w:rFonts w:ascii="Times New Roman" w:hAnsi="Times New Roman"/>
          <w:bCs/>
          <w:sz w:val="24"/>
          <w:szCs w:val="24"/>
        </w:rPr>
        <w:t>.</w:t>
      </w:r>
    </w:p>
    <w:p w:rsidR="00C403C2" w:rsidRPr="002E61D7" w:rsidRDefault="00C403C2" w:rsidP="00C403C2">
      <w:pPr>
        <w:pStyle w:val="ListParagraph"/>
        <w:numPr>
          <w:ilvl w:val="0"/>
          <w:numId w:val="15"/>
        </w:numPr>
        <w:spacing w:after="0" w:line="240" w:lineRule="auto"/>
        <w:ind w:left="426"/>
        <w:jc w:val="both"/>
        <w:rPr>
          <w:rFonts w:ascii="Times New Roman" w:hAnsi="Times New Roman"/>
          <w:bCs/>
          <w:sz w:val="24"/>
          <w:szCs w:val="24"/>
        </w:rPr>
      </w:pPr>
      <w:r>
        <w:rPr>
          <w:rFonts w:ascii="Times New Roman" w:hAnsi="Times New Roman"/>
          <w:bCs/>
          <w:sz w:val="24"/>
          <w:szCs w:val="24"/>
        </w:rPr>
        <w:t>Pada variabel kepercayaan</w:t>
      </w:r>
      <w:r w:rsidRPr="00DF0DDE">
        <w:rPr>
          <w:rFonts w:ascii="Times New Roman" w:hAnsi="Times New Roman"/>
          <w:bCs/>
          <w:sz w:val="24"/>
          <w:szCs w:val="24"/>
        </w:rPr>
        <w:t xml:space="preserve"> diperoleh nilai t hitung = </w:t>
      </w:r>
      <w:r>
        <w:rPr>
          <w:rFonts w:ascii="Times New Roman" w:hAnsi="Times New Roman"/>
          <w:bCs/>
          <w:sz w:val="24"/>
          <w:szCs w:val="24"/>
        </w:rPr>
        <w:t>3,251</w:t>
      </w:r>
      <w:r w:rsidRPr="00DF0DDE">
        <w:rPr>
          <w:rFonts w:ascii="Times New Roman" w:hAnsi="Times New Roman"/>
          <w:bCs/>
          <w:sz w:val="24"/>
          <w:szCs w:val="24"/>
        </w:rPr>
        <w:t xml:space="preserve"> lebih besar dari t</w:t>
      </w:r>
      <w:r>
        <w:rPr>
          <w:rFonts w:ascii="Times New Roman" w:hAnsi="Times New Roman"/>
          <w:bCs/>
          <w:sz w:val="24"/>
          <w:szCs w:val="24"/>
        </w:rPr>
        <w:t xml:space="preserve"> </w:t>
      </w:r>
      <w:r w:rsidRPr="00DF0DDE">
        <w:rPr>
          <w:rFonts w:ascii="Times New Roman" w:hAnsi="Times New Roman"/>
          <w:bCs/>
          <w:sz w:val="24"/>
          <w:szCs w:val="24"/>
        </w:rPr>
        <w:t xml:space="preserve">tabel sebesar </w:t>
      </w:r>
      <w:r>
        <w:rPr>
          <w:rFonts w:ascii="Times New Roman" w:hAnsi="Times New Roman"/>
          <w:bCs/>
          <w:sz w:val="24"/>
          <w:szCs w:val="24"/>
        </w:rPr>
        <w:t>1,986</w:t>
      </w:r>
      <w:r w:rsidRPr="00DF0DDE">
        <w:rPr>
          <w:rFonts w:ascii="Times New Roman" w:hAnsi="Times New Roman"/>
          <w:bCs/>
          <w:sz w:val="24"/>
          <w:szCs w:val="24"/>
        </w:rPr>
        <w:t xml:space="preserve"> dan </w:t>
      </w:r>
      <w:r>
        <w:rPr>
          <w:rFonts w:ascii="Times New Roman" w:hAnsi="Times New Roman"/>
          <w:bCs/>
          <w:sz w:val="24"/>
          <w:szCs w:val="24"/>
        </w:rPr>
        <w:t>nilai signifikansi sebesar 0,002</w:t>
      </w:r>
      <w:r w:rsidRPr="00DF0DDE">
        <w:rPr>
          <w:rFonts w:ascii="Times New Roman" w:hAnsi="Times New Roman"/>
          <w:bCs/>
          <w:sz w:val="24"/>
          <w:szCs w:val="24"/>
        </w:rPr>
        <w:t xml:space="preserve"> &lt; </w:t>
      </w:r>
      <w:r>
        <w:rPr>
          <w:rFonts w:ascii="Times New Roman" w:hAnsi="Times New Roman"/>
          <w:bCs/>
          <w:sz w:val="24"/>
          <w:szCs w:val="24"/>
        </w:rPr>
        <w:t>0,05</w:t>
      </w:r>
      <w:r w:rsidRPr="00DF0DDE">
        <w:rPr>
          <w:rFonts w:ascii="Times New Roman" w:hAnsi="Times New Roman"/>
          <w:bCs/>
          <w:sz w:val="24"/>
          <w:szCs w:val="24"/>
        </w:rPr>
        <w:t xml:space="preserve"> dengan demikian H</w:t>
      </w:r>
      <w:r>
        <w:rPr>
          <w:rFonts w:ascii="Times New Roman" w:hAnsi="Times New Roman"/>
          <w:bCs/>
          <w:sz w:val="24"/>
          <w:szCs w:val="24"/>
        </w:rPr>
        <w:t>2</w:t>
      </w:r>
      <w:r w:rsidRPr="00DF0DDE">
        <w:rPr>
          <w:rFonts w:ascii="Times New Roman" w:hAnsi="Times New Roman"/>
          <w:bCs/>
          <w:sz w:val="24"/>
          <w:szCs w:val="24"/>
        </w:rPr>
        <w:t xml:space="preserve"> diterima. Hal ini berarti variabel </w:t>
      </w:r>
      <w:r>
        <w:rPr>
          <w:rFonts w:ascii="Times New Roman" w:hAnsi="Times New Roman"/>
          <w:bCs/>
          <w:sz w:val="24"/>
          <w:szCs w:val="24"/>
        </w:rPr>
        <w:t xml:space="preserve">kepercayaan </w:t>
      </w:r>
      <w:r w:rsidRPr="00DF0DDE">
        <w:rPr>
          <w:rFonts w:ascii="Times New Roman" w:hAnsi="Times New Roman"/>
          <w:bCs/>
          <w:sz w:val="24"/>
          <w:szCs w:val="24"/>
        </w:rPr>
        <w:t xml:space="preserve">secara statistik  </w:t>
      </w:r>
      <w:r w:rsidRPr="00DF0DDE">
        <w:rPr>
          <w:rFonts w:ascii="Times New Roman" w:hAnsi="Times New Roman"/>
          <w:bCs/>
          <w:sz w:val="24"/>
          <w:szCs w:val="24"/>
        </w:rPr>
        <w:lastRenderedPageBreak/>
        <w:t>berpengaruh</w:t>
      </w:r>
      <w:r>
        <w:rPr>
          <w:rFonts w:ascii="Times New Roman" w:hAnsi="Times New Roman"/>
          <w:bCs/>
          <w:sz w:val="24"/>
          <w:szCs w:val="24"/>
        </w:rPr>
        <w:t xml:space="preserve"> positif dan sifnifikan</w:t>
      </w:r>
      <w:r w:rsidRPr="00DF0DDE">
        <w:rPr>
          <w:rFonts w:ascii="Times New Roman" w:hAnsi="Times New Roman"/>
          <w:bCs/>
          <w:sz w:val="24"/>
          <w:szCs w:val="24"/>
        </w:rPr>
        <w:t xml:space="preserve"> terhadap </w:t>
      </w:r>
      <w:r>
        <w:rPr>
          <w:rFonts w:ascii="Times New Roman" w:hAnsi="Times New Roman"/>
          <w:bCs/>
          <w:sz w:val="24"/>
          <w:szCs w:val="24"/>
        </w:rPr>
        <w:t>kepuasan konsumen</w:t>
      </w:r>
      <w:r w:rsidRPr="00DF0DDE">
        <w:rPr>
          <w:rFonts w:ascii="Times New Roman" w:hAnsi="Times New Roman"/>
          <w:bCs/>
          <w:sz w:val="24"/>
          <w:szCs w:val="24"/>
        </w:rPr>
        <w:t>.</w:t>
      </w:r>
    </w:p>
    <w:p w:rsidR="00C403C2" w:rsidRPr="00F41194" w:rsidRDefault="00F41194" w:rsidP="00C403C2">
      <w:pPr>
        <w:pStyle w:val="Default"/>
        <w:ind w:left="720"/>
        <w:jc w:val="center"/>
        <w:rPr>
          <w:b/>
          <w:bCs/>
          <w:lang w:val="id-ID"/>
        </w:rPr>
      </w:pPr>
      <w:proofErr w:type="spellStart"/>
      <w:r>
        <w:rPr>
          <w:b/>
          <w:bCs/>
        </w:rPr>
        <w:t>Tabel</w:t>
      </w:r>
      <w:proofErr w:type="spellEnd"/>
      <w:r>
        <w:rPr>
          <w:b/>
          <w:bCs/>
        </w:rPr>
        <w:t xml:space="preserve"> </w:t>
      </w:r>
      <w:r>
        <w:rPr>
          <w:b/>
          <w:bCs/>
          <w:lang w:val="id-ID"/>
        </w:rPr>
        <w:t>7</w:t>
      </w:r>
    </w:p>
    <w:p w:rsidR="00C403C2" w:rsidRDefault="00C403C2" w:rsidP="00C403C2">
      <w:pPr>
        <w:pStyle w:val="Default"/>
        <w:ind w:left="720"/>
        <w:jc w:val="center"/>
        <w:rPr>
          <w:b/>
          <w:bCs/>
          <w:lang w:val="id-ID"/>
        </w:rPr>
      </w:pPr>
      <w:proofErr w:type="spellStart"/>
      <w:r w:rsidRPr="00224A4B">
        <w:rPr>
          <w:b/>
          <w:bCs/>
        </w:rPr>
        <w:t>Uji</w:t>
      </w:r>
      <w:proofErr w:type="spellEnd"/>
      <w:r w:rsidRPr="00224A4B">
        <w:rPr>
          <w:b/>
          <w:bCs/>
        </w:rPr>
        <w:t xml:space="preserve"> </w:t>
      </w:r>
      <w:proofErr w:type="spellStart"/>
      <w:r w:rsidRPr="00224A4B">
        <w:rPr>
          <w:b/>
          <w:bCs/>
        </w:rPr>
        <w:t>Statistik</w:t>
      </w:r>
      <w:proofErr w:type="spellEnd"/>
      <w:r w:rsidRPr="00224A4B">
        <w:rPr>
          <w:b/>
          <w:bCs/>
        </w:rPr>
        <w:t xml:space="preserve"> t</w:t>
      </w:r>
      <w:r>
        <w:rPr>
          <w:b/>
          <w:bCs/>
        </w:rPr>
        <w:t xml:space="preserve"> (</w:t>
      </w:r>
      <w:r>
        <w:rPr>
          <w:b/>
          <w:bCs/>
          <w:lang w:val="id-ID"/>
        </w:rPr>
        <w:t>model 2</w:t>
      </w:r>
      <w:r w:rsidRPr="00224A4B">
        <w:rPr>
          <w:b/>
          <w:bCs/>
        </w:rPr>
        <w:t>)</w:t>
      </w:r>
    </w:p>
    <w:tbl>
      <w:tblPr>
        <w:tblpPr w:leftFromText="180" w:rightFromText="180" w:vertAnchor="text" w:horzAnchor="page" w:tblpX="6376" w:tblpY="137"/>
        <w:tblW w:w="4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26"/>
        <w:gridCol w:w="992"/>
        <w:gridCol w:w="567"/>
        <w:gridCol w:w="709"/>
        <w:gridCol w:w="708"/>
        <w:gridCol w:w="567"/>
        <w:gridCol w:w="567"/>
        <w:gridCol w:w="137"/>
      </w:tblGrid>
      <w:tr w:rsidR="00F41194" w:rsidRPr="00F41194" w:rsidTr="00F41194">
        <w:trPr>
          <w:cantSplit/>
          <w:trHeight w:val="169"/>
          <w:tblHeader/>
        </w:trPr>
        <w:tc>
          <w:tcPr>
            <w:tcW w:w="4673" w:type="dxa"/>
            <w:gridSpan w:val="8"/>
            <w:tcBorders>
              <w:top w:val="nil"/>
              <w:left w:val="nil"/>
              <w:bottom w:val="nil"/>
              <w:right w:val="nil"/>
            </w:tcBorders>
            <w:shd w:val="clear" w:color="auto" w:fill="FFFFFF"/>
            <w:vAlign w:val="center"/>
          </w:tcPr>
          <w:p w:rsidR="00F41194" w:rsidRPr="00F41194" w:rsidRDefault="00F41194" w:rsidP="00F41194">
            <w:pPr>
              <w:autoSpaceDE w:val="0"/>
              <w:autoSpaceDN w:val="0"/>
              <w:adjustRightInd w:val="0"/>
              <w:ind w:left="60" w:right="60"/>
              <w:jc w:val="center"/>
              <w:rPr>
                <w:rFonts w:ascii="Arial" w:hAnsi="Arial"/>
                <w:b/>
                <w:bCs/>
                <w:color w:val="000000"/>
                <w:sz w:val="14"/>
                <w:szCs w:val="14"/>
                <w:lang w:eastAsia="id-ID"/>
              </w:rPr>
            </w:pPr>
            <w:r w:rsidRPr="00F41194">
              <w:rPr>
                <w:rFonts w:ascii="Arial" w:hAnsi="Arial"/>
                <w:b/>
                <w:bCs/>
                <w:color w:val="000000"/>
                <w:sz w:val="14"/>
                <w:szCs w:val="14"/>
                <w:lang w:eastAsia="id-ID"/>
              </w:rPr>
              <w:t>Coefficientsa</w:t>
            </w:r>
          </w:p>
        </w:tc>
      </w:tr>
      <w:tr w:rsidR="00F41194" w:rsidRPr="00F41194" w:rsidTr="00F41194">
        <w:trPr>
          <w:gridAfter w:val="1"/>
          <w:wAfter w:w="137" w:type="dxa"/>
          <w:trHeight w:val="326"/>
        </w:trPr>
        <w:tc>
          <w:tcPr>
            <w:tcW w:w="141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bottom"/>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Model</w:t>
            </w:r>
          </w:p>
        </w:tc>
        <w:tc>
          <w:tcPr>
            <w:tcW w:w="1276" w:type="dxa"/>
            <w:gridSpan w:val="2"/>
            <w:tcBorders>
              <w:top w:val="single" w:sz="16" w:space="0" w:color="000000"/>
              <w:left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Unstandardized Coefficients</w:t>
            </w:r>
          </w:p>
        </w:tc>
        <w:tc>
          <w:tcPr>
            <w:tcW w:w="708" w:type="dxa"/>
            <w:tcBorders>
              <w:top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Standardized Coefficients</w:t>
            </w:r>
          </w:p>
        </w:tc>
        <w:tc>
          <w:tcPr>
            <w:tcW w:w="567" w:type="dxa"/>
            <w:vMerge w:val="restart"/>
            <w:tcBorders>
              <w:top w:val="single" w:sz="16" w:space="0" w:color="000000"/>
              <w:bottom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T</w:t>
            </w:r>
          </w:p>
        </w:tc>
        <w:tc>
          <w:tcPr>
            <w:tcW w:w="567" w:type="dxa"/>
            <w:vMerge w:val="restart"/>
            <w:tcBorders>
              <w:top w:val="single" w:sz="16" w:space="0" w:color="000000"/>
              <w:bottom w:val="single" w:sz="16" w:space="0" w:color="000000"/>
              <w:right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Sig.</w:t>
            </w:r>
          </w:p>
        </w:tc>
      </w:tr>
      <w:tr w:rsidR="00F41194" w:rsidRPr="00F41194" w:rsidTr="00F41194">
        <w:trPr>
          <w:gridAfter w:val="1"/>
          <w:wAfter w:w="137" w:type="dxa"/>
          <w:trHeight w:val="116"/>
        </w:trPr>
        <w:tc>
          <w:tcPr>
            <w:tcW w:w="1418"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bottom"/>
          </w:tcPr>
          <w:p w:rsidR="00F41194" w:rsidRPr="00F41194" w:rsidRDefault="00F41194" w:rsidP="00F41194">
            <w:pPr>
              <w:autoSpaceDE w:val="0"/>
              <w:autoSpaceDN w:val="0"/>
              <w:adjustRightInd w:val="0"/>
              <w:rPr>
                <w:rFonts w:ascii="Arial" w:hAnsi="Arial"/>
                <w:color w:val="000000"/>
                <w:sz w:val="14"/>
                <w:szCs w:val="14"/>
              </w:rPr>
            </w:pPr>
          </w:p>
        </w:tc>
        <w:tc>
          <w:tcPr>
            <w:tcW w:w="567" w:type="dxa"/>
            <w:tcBorders>
              <w:left w:val="single" w:sz="16" w:space="0" w:color="000000"/>
              <w:bottom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B</w:t>
            </w:r>
          </w:p>
        </w:tc>
        <w:tc>
          <w:tcPr>
            <w:tcW w:w="709" w:type="dxa"/>
            <w:tcBorders>
              <w:bottom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Std. Error</w:t>
            </w:r>
          </w:p>
        </w:tc>
        <w:tc>
          <w:tcPr>
            <w:tcW w:w="708" w:type="dxa"/>
            <w:tcBorders>
              <w:bottom w:val="single" w:sz="16" w:space="0" w:color="000000"/>
            </w:tcBorders>
            <w:shd w:val="clear" w:color="auto" w:fill="FFFFFF"/>
            <w:vAlign w:val="bottom"/>
          </w:tcPr>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rFonts w:ascii="Arial" w:hAnsi="Arial"/>
                <w:color w:val="000000"/>
                <w:sz w:val="14"/>
                <w:szCs w:val="14"/>
              </w:rPr>
              <w:t>Beta</w:t>
            </w:r>
          </w:p>
        </w:tc>
        <w:tc>
          <w:tcPr>
            <w:tcW w:w="567" w:type="dxa"/>
            <w:vMerge/>
            <w:tcBorders>
              <w:top w:val="single" w:sz="16" w:space="0" w:color="000000"/>
              <w:bottom w:val="single" w:sz="16" w:space="0" w:color="000000"/>
            </w:tcBorders>
            <w:shd w:val="clear" w:color="auto" w:fill="FFFFFF"/>
            <w:vAlign w:val="bottom"/>
          </w:tcPr>
          <w:p w:rsidR="00F41194" w:rsidRPr="00F41194" w:rsidRDefault="00F41194" w:rsidP="00F41194">
            <w:pPr>
              <w:autoSpaceDE w:val="0"/>
              <w:autoSpaceDN w:val="0"/>
              <w:adjustRightInd w:val="0"/>
              <w:rPr>
                <w:rFonts w:ascii="Arial" w:hAnsi="Arial"/>
                <w:color w:val="000000"/>
                <w:sz w:val="14"/>
                <w:szCs w:val="14"/>
              </w:rPr>
            </w:pPr>
          </w:p>
        </w:tc>
        <w:tc>
          <w:tcPr>
            <w:tcW w:w="567" w:type="dxa"/>
            <w:vMerge/>
            <w:tcBorders>
              <w:top w:val="single" w:sz="16" w:space="0" w:color="000000"/>
              <w:bottom w:val="single" w:sz="16" w:space="0" w:color="000000"/>
              <w:right w:val="single" w:sz="16" w:space="0" w:color="000000"/>
            </w:tcBorders>
            <w:shd w:val="clear" w:color="auto" w:fill="FFFFFF"/>
            <w:vAlign w:val="bottom"/>
          </w:tcPr>
          <w:p w:rsidR="00F41194" w:rsidRPr="00F41194" w:rsidRDefault="00F41194" w:rsidP="00F41194">
            <w:pPr>
              <w:autoSpaceDE w:val="0"/>
              <w:autoSpaceDN w:val="0"/>
              <w:adjustRightInd w:val="0"/>
              <w:rPr>
                <w:rFonts w:ascii="Arial" w:hAnsi="Arial"/>
                <w:color w:val="000000"/>
                <w:sz w:val="14"/>
                <w:szCs w:val="14"/>
              </w:rPr>
            </w:pPr>
          </w:p>
        </w:tc>
      </w:tr>
      <w:tr w:rsidR="00F41194" w:rsidRPr="00F41194" w:rsidTr="00F41194">
        <w:trPr>
          <w:gridAfter w:val="1"/>
          <w:wAfter w:w="137" w:type="dxa"/>
          <w:trHeight w:val="217"/>
        </w:trPr>
        <w:tc>
          <w:tcPr>
            <w:tcW w:w="426" w:type="dxa"/>
            <w:vMerge w:val="restart"/>
            <w:tcBorders>
              <w:top w:val="single" w:sz="16" w:space="0" w:color="000000"/>
              <w:left w:val="single" w:sz="16" w:space="0" w:color="000000"/>
              <w:bottom w:val="single" w:sz="16" w:space="0" w:color="000000"/>
              <w:right w:val="nil"/>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1</w:t>
            </w:r>
          </w:p>
        </w:tc>
        <w:tc>
          <w:tcPr>
            <w:tcW w:w="992" w:type="dxa"/>
            <w:tcBorders>
              <w:top w:val="single" w:sz="16" w:space="0" w:color="000000"/>
              <w:left w:val="nil"/>
              <w:bottom w:val="nil"/>
              <w:right w:val="single" w:sz="16" w:space="0" w:color="000000"/>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(Constant)</w:t>
            </w:r>
          </w:p>
        </w:tc>
        <w:tc>
          <w:tcPr>
            <w:tcW w:w="567" w:type="dxa"/>
            <w:tcBorders>
              <w:top w:val="single" w:sz="16" w:space="0" w:color="000000"/>
              <w:left w:val="single" w:sz="16" w:space="0" w:color="000000"/>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-3,180</w:t>
            </w:r>
          </w:p>
        </w:tc>
        <w:tc>
          <w:tcPr>
            <w:tcW w:w="709" w:type="dxa"/>
            <w:tcBorders>
              <w:top w:val="single" w:sz="16" w:space="0" w:color="000000"/>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1,416</w:t>
            </w:r>
          </w:p>
        </w:tc>
        <w:tc>
          <w:tcPr>
            <w:tcW w:w="708" w:type="dxa"/>
            <w:tcBorders>
              <w:top w:val="single" w:sz="16" w:space="0" w:color="000000"/>
              <w:bottom w:val="nil"/>
            </w:tcBorders>
            <w:shd w:val="clear" w:color="auto" w:fill="FFFFFF"/>
            <w:vAlign w:val="center"/>
          </w:tcPr>
          <w:p w:rsidR="00F41194" w:rsidRPr="00F41194" w:rsidRDefault="00F41194" w:rsidP="00F41194">
            <w:pPr>
              <w:autoSpaceDE w:val="0"/>
              <w:autoSpaceDN w:val="0"/>
              <w:adjustRightInd w:val="0"/>
              <w:jc w:val="center"/>
              <w:rPr>
                <w:sz w:val="14"/>
                <w:szCs w:val="14"/>
              </w:rPr>
            </w:pPr>
          </w:p>
        </w:tc>
        <w:tc>
          <w:tcPr>
            <w:tcW w:w="567" w:type="dxa"/>
            <w:tcBorders>
              <w:top w:val="single" w:sz="16" w:space="0" w:color="000000"/>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-2,246</w:t>
            </w:r>
          </w:p>
        </w:tc>
        <w:tc>
          <w:tcPr>
            <w:tcW w:w="567" w:type="dxa"/>
            <w:tcBorders>
              <w:top w:val="single" w:sz="16" w:space="0" w:color="000000"/>
              <w:bottom w:val="nil"/>
              <w:right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,027</w:t>
            </w:r>
          </w:p>
        </w:tc>
      </w:tr>
      <w:tr w:rsidR="00F41194" w:rsidRPr="00F41194" w:rsidTr="00F41194">
        <w:trPr>
          <w:gridAfter w:val="1"/>
          <w:wAfter w:w="137" w:type="dxa"/>
          <w:trHeight w:val="116"/>
        </w:trPr>
        <w:tc>
          <w:tcPr>
            <w:tcW w:w="426" w:type="dxa"/>
            <w:vMerge/>
            <w:tcBorders>
              <w:top w:val="single" w:sz="16" w:space="0" w:color="000000"/>
              <w:left w:val="single" w:sz="16" w:space="0" w:color="000000"/>
              <w:bottom w:val="single" w:sz="16" w:space="0" w:color="000000"/>
              <w:right w:val="nil"/>
            </w:tcBorders>
            <w:shd w:val="clear" w:color="auto" w:fill="FFFFFF"/>
          </w:tcPr>
          <w:p w:rsidR="00F41194" w:rsidRPr="00F41194" w:rsidRDefault="00F41194" w:rsidP="00F41194">
            <w:pPr>
              <w:autoSpaceDE w:val="0"/>
              <w:autoSpaceDN w:val="0"/>
              <w:adjustRightInd w:val="0"/>
              <w:rPr>
                <w:rFonts w:ascii="Arial" w:hAnsi="Arial"/>
                <w:color w:val="000000"/>
                <w:sz w:val="14"/>
                <w:szCs w:val="14"/>
              </w:rPr>
            </w:pPr>
          </w:p>
        </w:tc>
        <w:tc>
          <w:tcPr>
            <w:tcW w:w="992" w:type="dxa"/>
            <w:tcBorders>
              <w:top w:val="nil"/>
              <w:left w:val="nil"/>
              <w:bottom w:val="nil"/>
              <w:right w:val="single" w:sz="16" w:space="0" w:color="000000"/>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Persepsi</w:t>
            </w:r>
          </w:p>
        </w:tc>
        <w:tc>
          <w:tcPr>
            <w:tcW w:w="567" w:type="dxa"/>
            <w:tcBorders>
              <w:top w:val="nil"/>
              <w:left w:val="single" w:sz="16" w:space="0" w:color="000000"/>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,188</w:t>
            </w:r>
          </w:p>
        </w:tc>
        <w:tc>
          <w:tcPr>
            <w:tcW w:w="709"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,066</w:t>
            </w:r>
          </w:p>
        </w:tc>
        <w:tc>
          <w:tcPr>
            <w:tcW w:w="708"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,272</w:t>
            </w:r>
          </w:p>
        </w:tc>
        <w:tc>
          <w:tcPr>
            <w:tcW w:w="567"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2,846</w:t>
            </w:r>
          </w:p>
        </w:tc>
        <w:tc>
          <w:tcPr>
            <w:tcW w:w="567" w:type="dxa"/>
            <w:tcBorders>
              <w:top w:val="nil"/>
              <w:bottom w:val="nil"/>
              <w:right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,005</w:t>
            </w:r>
          </w:p>
        </w:tc>
      </w:tr>
      <w:tr w:rsidR="00F41194" w:rsidRPr="00F41194" w:rsidTr="00F41194">
        <w:trPr>
          <w:gridAfter w:val="1"/>
          <w:wAfter w:w="137" w:type="dxa"/>
          <w:trHeight w:val="116"/>
        </w:trPr>
        <w:tc>
          <w:tcPr>
            <w:tcW w:w="426" w:type="dxa"/>
            <w:vMerge/>
            <w:tcBorders>
              <w:top w:val="single" w:sz="16" w:space="0" w:color="000000"/>
              <w:left w:val="single" w:sz="16" w:space="0" w:color="000000"/>
              <w:bottom w:val="single" w:sz="16" w:space="0" w:color="000000"/>
              <w:right w:val="nil"/>
            </w:tcBorders>
            <w:shd w:val="clear" w:color="auto" w:fill="FFFFFF"/>
          </w:tcPr>
          <w:p w:rsidR="00F41194" w:rsidRPr="00F41194" w:rsidRDefault="00F41194" w:rsidP="00F41194">
            <w:pPr>
              <w:autoSpaceDE w:val="0"/>
              <w:autoSpaceDN w:val="0"/>
              <w:adjustRightInd w:val="0"/>
              <w:rPr>
                <w:rFonts w:ascii="Arial" w:hAnsi="Arial"/>
                <w:color w:val="000000"/>
                <w:sz w:val="14"/>
                <w:szCs w:val="14"/>
              </w:rPr>
            </w:pPr>
          </w:p>
        </w:tc>
        <w:tc>
          <w:tcPr>
            <w:tcW w:w="992" w:type="dxa"/>
            <w:tcBorders>
              <w:top w:val="nil"/>
              <w:left w:val="nil"/>
              <w:bottom w:val="nil"/>
              <w:right w:val="single" w:sz="16" w:space="0" w:color="000000"/>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Kepercayaan</w:t>
            </w:r>
          </w:p>
        </w:tc>
        <w:tc>
          <w:tcPr>
            <w:tcW w:w="567" w:type="dxa"/>
            <w:tcBorders>
              <w:top w:val="nil"/>
              <w:left w:val="single" w:sz="16" w:space="0" w:color="000000"/>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,381</w:t>
            </w:r>
          </w:p>
        </w:tc>
        <w:tc>
          <w:tcPr>
            <w:tcW w:w="709"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,104</w:t>
            </w:r>
          </w:p>
        </w:tc>
        <w:tc>
          <w:tcPr>
            <w:tcW w:w="708"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,348</w:t>
            </w:r>
          </w:p>
        </w:tc>
        <w:tc>
          <w:tcPr>
            <w:tcW w:w="567" w:type="dxa"/>
            <w:tcBorders>
              <w:top w:val="nil"/>
              <w:bottom w:val="nil"/>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3,680</w:t>
            </w:r>
          </w:p>
        </w:tc>
        <w:tc>
          <w:tcPr>
            <w:tcW w:w="567" w:type="dxa"/>
            <w:tcBorders>
              <w:top w:val="nil"/>
              <w:bottom w:val="nil"/>
              <w:right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,000</w:t>
            </w:r>
          </w:p>
        </w:tc>
      </w:tr>
      <w:tr w:rsidR="00F41194" w:rsidRPr="00F41194" w:rsidTr="00F41194">
        <w:trPr>
          <w:gridAfter w:val="1"/>
          <w:wAfter w:w="137" w:type="dxa"/>
          <w:trHeight w:val="116"/>
        </w:trPr>
        <w:tc>
          <w:tcPr>
            <w:tcW w:w="426" w:type="dxa"/>
            <w:vMerge/>
            <w:tcBorders>
              <w:top w:val="single" w:sz="16" w:space="0" w:color="000000"/>
              <w:left w:val="single" w:sz="16" w:space="0" w:color="000000"/>
              <w:bottom w:val="single" w:sz="16" w:space="0" w:color="000000"/>
              <w:right w:val="nil"/>
            </w:tcBorders>
            <w:shd w:val="clear" w:color="auto" w:fill="FFFFFF"/>
          </w:tcPr>
          <w:p w:rsidR="00F41194" w:rsidRPr="00F41194" w:rsidRDefault="00F41194" w:rsidP="00F41194">
            <w:pPr>
              <w:autoSpaceDE w:val="0"/>
              <w:autoSpaceDN w:val="0"/>
              <w:adjustRightInd w:val="0"/>
              <w:rPr>
                <w:rFonts w:ascii="Arial" w:hAnsi="Arial"/>
                <w:color w:val="000000"/>
                <w:sz w:val="14"/>
                <w:szCs w:val="14"/>
              </w:rPr>
            </w:pPr>
          </w:p>
        </w:tc>
        <w:tc>
          <w:tcPr>
            <w:tcW w:w="992" w:type="dxa"/>
            <w:tcBorders>
              <w:top w:val="nil"/>
              <w:left w:val="nil"/>
              <w:bottom w:val="single" w:sz="16" w:space="0" w:color="000000"/>
              <w:right w:val="single" w:sz="16" w:space="0" w:color="000000"/>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Kepuasan</w:t>
            </w:r>
          </w:p>
        </w:tc>
        <w:tc>
          <w:tcPr>
            <w:tcW w:w="567" w:type="dxa"/>
            <w:tcBorders>
              <w:top w:val="nil"/>
              <w:left w:val="single" w:sz="16" w:space="0" w:color="000000"/>
              <w:bottom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,393</w:t>
            </w:r>
          </w:p>
        </w:tc>
        <w:tc>
          <w:tcPr>
            <w:tcW w:w="709" w:type="dxa"/>
            <w:tcBorders>
              <w:top w:val="nil"/>
              <w:bottom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,139</w:t>
            </w:r>
          </w:p>
        </w:tc>
        <w:tc>
          <w:tcPr>
            <w:tcW w:w="708" w:type="dxa"/>
            <w:tcBorders>
              <w:top w:val="nil"/>
              <w:bottom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,265</w:t>
            </w:r>
          </w:p>
        </w:tc>
        <w:tc>
          <w:tcPr>
            <w:tcW w:w="567" w:type="dxa"/>
            <w:tcBorders>
              <w:top w:val="nil"/>
              <w:bottom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2,835</w:t>
            </w:r>
          </w:p>
        </w:tc>
        <w:tc>
          <w:tcPr>
            <w:tcW w:w="567" w:type="dxa"/>
            <w:tcBorders>
              <w:top w:val="nil"/>
              <w:bottom w:val="single" w:sz="16" w:space="0" w:color="000000"/>
              <w:right w:val="single" w:sz="16" w:space="0" w:color="000000"/>
            </w:tcBorders>
            <w:shd w:val="clear" w:color="auto" w:fill="FFFFFF"/>
          </w:tcPr>
          <w:p w:rsidR="00F41194" w:rsidRPr="00F41194" w:rsidRDefault="00F41194" w:rsidP="00F41194">
            <w:pPr>
              <w:autoSpaceDE w:val="0"/>
              <w:autoSpaceDN w:val="0"/>
              <w:adjustRightInd w:val="0"/>
              <w:ind w:left="60" w:right="60"/>
              <w:jc w:val="right"/>
              <w:rPr>
                <w:rFonts w:ascii="Arial" w:hAnsi="Arial"/>
                <w:color w:val="000000"/>
                <w:sz w:val="14"/>
                <w:szCs w:val="14"/>
              </w:rPr>
            </w:pPr>
            <w:r w:rsidRPr="00F41194">
              <w:rPr>
                <w:rFonts w:ascii="Arial" w:hAnsi="Arial"/>
                <w:color w:val="000000"/>
                <w:sz w:val="14"/>
                <w:szCs w:val="14"/>
              </w:rPr>
              <w:t>,006</w:t>
            </w:r>
          </w:p>
        </w:tc>
      </w:tr>
      <w:tr w:rsidR="00F41194" w:rsidRPr="00F41194" w:rsidTr="00F41194">
        <w:trPr>
          <w:gridAfter w:val="1"/>
          <w:wAfter w:w="137" w:type="dxa"/>
          <w:trHeight w:val="555"/>
        </w:trPr>
        <w:tc>
          <w:tcPr>
            <w:tcW w:w="4536" w:type="dxa"/>
            <w:gridSpan w:val="7"/>
            <w:tcBorders>
              <w:top w:val="nil"/>
              <w:left w:val="nil"/>
              <w:bottom w:val="nil"/>
              <w:right w:val="nil"/>
            </w:tcBorders>
            <w:shd w:val="clear" w:color="auto" w:fill="FFFFFF"/>
          </w:tcPr>
          <w:p w:rsidR="00F41194" w:rsidRPr="00F41194" w:rsidRDefault="00F41194" w:rsidP="00F41194">
            <w:pPr>
              <w:autoSpaceDE w:val="0"/>
              <w:autoSpaceDN w:val="0"/>
              <w:adjustRightInd w:val="0"/>
              <w:ind w:left="60" w:right="60"/>
              <w:rPr>
                <w:rFonts w:ascii="Arial" w:hAnsi="Arial"/>
                <w:color w:val="000000"/>
                <w:sz w:val="14"/>
                <w:szCs w:val="14"/>
              </w:rPr>
            </w:pPr>
            <w:r w:rsidRPr="00F41194">
              <w:rPr>
                <w:rFonts w:ascii="Arial" w:hAnsi="Arial"/>
                <w:color w:val="000000"/>
                <w:sz w:val="14"/>
                <w:szCs w:val="14"/>
              </w:rPr>
              <w:t>a. Dependent Variable: Loyalitas</w:t>
            </w:r>
          </w:p>
          <w:p w:rsidR="00F41194" w:rsidRPr="00F41194" w:rsidRDefault="00F41194" w:rsidP="00F41194">
            <w:pPr>
              <w:autoSpaceDE w:val="0"/>
              <w:autoSpaceDN w:val="0"/>
              <w:adjustRightInd w:val="0"/>
              <w:ind w:left="60" w:right="60"/>
              <w:jc w:val="center"/>
              <w:rPr>
                <w:rFonts w:ascii="Arial" w:hAnsi="Arial"/>
                <w:color w:val="000000"/>
                <w:sz w:val="14"/>
                <w:szCs w:val="14"/>
              </w:rPr>
            </w:pPr>
            <w:r w:rsidRPr="00F41194">
              <w:rPr>
                <w:i/>
                <w:sz w:val="14"/>
                <w:szCs w:val="14"/>
              </w:rPr>
              <w:t>Sumber : data primer yang diolah tahun 2018</w:t>
            </w:r>
          </w:p>
          <w:p w:rsidR="00F41194" w:rsidRPr="00F41194" w:rsidRDefault="00F41194" w:rsidP="00F41194">
            <w:pPr>
              <w:autoSpaceDE w:val="0"/>
              <w:autoSpaceDN w:val="0"/>
              <w:adjustRightInd w:val="0"/>
              <w:ind w:left="60" w:right="60"/>
              <w:rPr>
                <w:rFonts w:ascii="Arial" w:hAnsi="Arial"/>
                <w:color w:val="000000"/>
                <w:sz w:val="14"/>
                <w:szCs w:val="14"/>
              </w:rPr>
            </w:pPr>
          </w:p>
        </w:tc>
      </w:tr>
    </w:tbl>
    <w:p w:rsidR="00C403C2" w:rsidRPr="00671C36" w:rsidRDefault="00C403C2" w:rsidP="00F41194">
      <w:pPr>
        <w:pStyle w:val="Default"/>
        <w:rPr>
          <w:b/>
          <w:bCs/>
          <w:lang w:val="id-ID"/>
        </w:rPr>
      </w:pPr>
    </w:p>
    <w:p w:rsidR="00C403C2" w:rsidRPr="009E5904" w:rsidRDefault="00C403C2" w:rsidP="00F41194">
      <w:pPr>
        <w:autoSpaceDE w:val="0"/>
        <w:autoSpaceDN w:val="0"/>
        <w:adjustRightInd w:val="0"/>
        <w:ind w:firstLine="426"/>
        <w:jc w:val="both"/>
        <w:rPr>
          <w:color w:val="000000"/>
        </w:rPr>
      </w:pPr>
      <w:r w:rsidRPr="00224A4B">
        <w:rPr>
          <w:color w:val="000000"/>
        </w:rPr>
        <w:t xml:space="preserve">Derajat kebebasan df = n-k-1 = </w:t>
      </w:r>
      <w:r>
        <w:rPr>
          <w:color w:val="000000"/>
        </w:rPr>
        <w:t>95</w:t>
      </w:r>
      <w:r w:rsidRPr="00224A4B">
        <w:rPr>
          <w:color w:val="000000"/>
        </w:rPr>
        <w:t>-</w:t>
      </w:r>
      <w:r>
        <w:rPr>
          <w:color w:val="000000"/>
        </w:rPr>
        <w:t>2-1</w:t>
      </w:r>
      <w:r w:rsidRPr="00224A4B">
        <w:rPr>
          <w:color w:val="000000"/>
        </w:rPr>
        <w:t xml:space="preserve"> = </w:t>
      </w:r>
      <w:r>
        <w:rPr>
          <w:color w:val="000000"/>
        </w:rPr>
        <w:t>92</w:t>
      </w:r>
      <w:r w:rsidRPr="00224A4B">
        <w:rPr>
          <w:color w:val="000000"/>
        </w:rPr>
        <w:t xml:space="preserve">, serta pengujian dua sisi diperoleh nilai sebesar </w:t>
      </w:r>
      <w:r>
        <w:rPr>
          <w:color w:val="000000"/>
        </w:rPr>
        <w:t>1,986</w:t>
      </w:r>
    </w:p>
    <w:p w:rsidR="00C403C2" w:rsidRDefault="00C403C2" w:rsidP="00C403C2">
      <w:pPr>
        <w:pStyle w:val="ListParagraph"/>
        <w:numPr>
          <w:ilvl w:val="0"/>
          <w:numId w:val="16"/>
        </w:numPr>
        <w:spacing w:line="240" w:lineRule="auto"/>
        <w:ind w:left="426"/>
        <w:jc w:val="both"/>
        <w:rPr>
          <w:rFonts w:ascii="Times New Roman" w:hAnsi="Times New Roman"/>
          <w:bCs/>
          <w:sz w:val="24"/>
          <w:szCs w:val="24"/>
        </w:rPr>
      </w:pPr>
      <w:r>
        <w:rPr>
          <w:rFonts w:ascii="Times New Roman" w:hAnsi="Times New Roman"/>
          <w:bCs/>
          <w:sz w:val="24"/>
          <w:szCs w:val="24"/>
        </w:rPr>
        <w:t>Pada variabel persepsi</w:t>
      </w:r>
      <w:r w:rsidRPr="00DF0DDE">
        <w:rPr>
          <w:rFonts w:ascii="Times New Roman" w:hAnsi="Times New Roman"/>
          <w:bCs/>
          <w:sz w:val="24"/>
          <w:szCs w:val="24"/>
        </w:rPr>
        <w:t xml:space="preserve"> diperoleh nilai t hitung = </w:t>
      </w:r>
      <w:r>
        <w:rPr>
          <w:rFonts w:ascii="Times New Roman" w:hAnsi="Times New Roman"/>
          <w:bCs/>
          <w:sz w:val="24"/>
          <w:szCs w:val="24"/>
        </w:rPr>
        <w:t>2,846</w:t>
      </w:r>
      <w:r w:rsidRPr="00DF0DDE">
        <w:rPr>
          <w:rFonts w:ascii="Times New Roman" w:hAnsi="Times New Roman"/>
          <w:bCs/>
          <w:sz w:val="24"/>
          <w:szCs w:val="24"/>
        </w:rPr>
        <w:t xml:space="preserve"> lebih besar dari t</w:t>
      </w:r>
      <w:r>
        <w:rPr>
          <w:rFonts w:ascii="Times New Roman" w:hAnsi="Times New Roman"/>
          <w:bCs/>
          <w:sz w:val="24"/>
          <w:szCs w:val="24"/>
        </w:rPr>
        <w:t xml:space="preserve"> </w:t>
      </w:r>
      <w:r w:rsidRPr="00DF0DDE">
        <w:rPr>
          <w:rFonts w:ascii="Times New Roman" w:hAnsi="Times New Roman"/>
          <w:bCs/>
          <w:sz w:val="24"/>
          <w:szCs w:val="24"/>
        </w:rPr>
        <w:t xml:space="preserve">tabel sebesar </w:t>
      </w:r>
      <w:r>
        <w:rPr>
          <w:rFonts w:ascii="Times New Roman" w:hAnsi="Times New Roman"/>
          <w:bCs/>
          <w:sz w:val="24"/>
          <w:szCs w:val="24"/>
        </w:rPr>
        <w:t>1,986</w:t>
      </w:r>
      <w:r w:rsidRPr="00DF0DDE">
        <w:rPr>
          <w:rFonts w:ascii="Times New Roman" w:hAnsi="Times New Roman"/>
          <w:bCs/>
          <w:sz w:val="24"/>
          <w:szCs w:val="24"/>
        </w:rPr>
        <w:t xml:space="preserve"> dan </w:t>
      </w:r>
      <w:r>
        <w:rPr>
          <w:rFonts w:ascii="Times New Roman" w:hAnsi="Times New Roman"/>
          <w:bCs/>
          <w:sz w:val="24"/>
          <w:szCs w:val="24"/>
        </w:rPr>
        <w:t>nilai signifikansi sebesar 0,005 &lt; 0,05</w:t>
      </w:r>
      <w:r w:rsidRPr="00DF0DDE">
        <w:rPr>
          <w:rFonts w:ascii="Times New Roman" w:hAnsi="Times New Roman"/>
          <w:bCs/>
          <w:sz w:val="24"/>
          <w:szCs w:val="24"/>
        </w:rPr>
        <w:t xml:space="preserve"> dengan demikian H</w:t>
      </w:r>
      <w:r>
        <w:rPr>
          <w:rFonts w:ascii="Times New Roman" w:hAnsi="Times New Roman"/>
          <w:bCs/>
          <w:sz w:val="24"/>
          <w:szCs w:val="24"/>
        </w:rPr>
        <w:t>3</w:t>
      </w:r>
      <w:r w:rsidRPr="00DF0DDE">
        <w:rPr>
          <w:rFonts w:ascii="Times New Roman" w:hAnsi="Times New Roman"/>
          <w:bCs/>
          <w:sz w:val="24"/>
          <w:szCs w:val="24"/>
        </w:rPr>
        <w:t xml:space="preserve"> diterima. Hal ini berarti variabel </w:t>
      </w:r>
      <w:r>
        <w:rPr>
          <w:rFonts w:ascii="Times New Roman" w:hAnsi="Times New Roman"/>
          <w:bCs/>
          <w:sz w:val="24"/>
          <w:szCs w:val="24"/>
        </w:rPr>
        <w:t>persepsi</w:t>
      </w:r>
      <w:r w:rsidRPr="00DF0DDE">
        <w:rPr>
          <w:rFonts w:ascii="Times New Roman" w:hAnsi="Times New Roman"/>
          <w:bCs/>
          <w:sz w:val="24"/>
          <w:szCs w:val="24"/>
        </w:rPr>
        <w:t xml:space="preserve"> secara statistik  berpengaruh </w:t>
      </w:r>
      <w:r>
        <w:rPr>
          <w:rFonts w:ascii="Times New Roman" w:hAnsi="Times New Roman"/>
          <w:bCs/>
          <w:sz w:val="24"/>
          <w:szCs w:val="24"/>
        </w:rPr>
        <w:t xml:space="preserve">positif dan signifikan </w:t>
      </w:r>
      <w:r w:rsidRPr="00DF0DDE">
        <w:rPr>
          <w:rFonts w:ascii="Times New Roman" w:hAnsi="Times New Roman"/>
          <w:bCs/>
          <w:sz w:val="24"/>
          <w:szCs w:val="24"/>
        </w:rPr>
        <w:t xml:space="preserve">terhadap </w:t>
      </w:r>
      <w:r>
        <w:rPr>
          <w:rFonts w:ascii="Times New Roman" w:hAnsi="Times New Roman"/>
          <w:bCs/>
          <w:sz w:val="24"/>
          <w:szCs w:val="24"/>
        </w:rPr>
        <w:t>loyalitas</w:t>
      </w:r>
      <w:r w:rsidRPr="00DF0DDE">
        <w:rPr>
          <w:rFonts w:ascii="Times New Roman" w:hAnsi="Times New Roman"/>
          <w:bCs/>
          <w:sz w:val="24"/>
          <w:szCs w:val="24"/>
        </w:rPr>
        <w:t>.</w:t>
      </w:r>
      <w:r>
        <w:rPr>
          <w:rFonts w:ascii="Times New Roman" w:hAnsi="Times New Roman"/>
          <w:bCs/>
          <w:sz w:val="24"/>
          <w:szCs w:val="24"/>
        </w:rPr>
        <w:t xml:space="preserve"> </w:t>
      </w:r>
    </w:p>
    <w:p w:rsidR="00C403C2" w:rsidRDefault="00C403C2" w:rsidP="00C403C2">
      <w:pPr>
        <w:pStyle w:val="ListParagraph"/>
        <w:numPr>
          <w:ilvl w:val="0"/>
          <w:numId w:val="16"/>
        </w:numPr>
        <w:spacing w:line="240" w:lineRule="auto"/>
        <w:ind w:left="426"/>
        <w:jc w:val="both"/>
        <w:rPr>
          <w:rFonts w:ascii="Times New Roman" w:hAnsi="Times New Roman"/>
          <w:bCs/>
          <w:sz w:val="24"/>
          <w:szCs w:val="24"/>
        </w:rPr>
      </w:pPr>
      <w:r>
        <w:rPr>
          <w:rFonts w:ascii="Times New Roman" w:hAnsi="Times New Roman"/>
          <w:bCs/>
          <w:sz w:val="24"/>
          <w:szCs w:val="24"/>
        </w:rPr>
        <w:t>Pada variabel kepercayaan</w:t>
      </w:r>
      <w:r w:rsidRPr="00DF0DDE">
        <w:rPr>
          <w:rFonts w:ascii="Times New Roman" w:hAnsi="Times New Roman"/>
          <w:bCs/>
          <w:sz w:val="24"/>
          <w:szCs w:val="24"/>
        </w:rPr>
        <w:t xml:space="preserve"> diperoleh nilai t hitung = </w:t>
      </w:r>
      <w:r>
        <w:rPr>
          <w:rFonts w:ascii="Times New Roman" w:hAnsi="Times New Roman"/>
          <w:bCs/>
          <w:sz w:val="24"/>
          <w:szCs w:val="24"/>
        </w:rPr>
        <w:t>3,680</w:t>
      </w:r>
      <w:r w:rsidRPr="00DF0DDE">
        <w:rPr>
          <w:rFonts w:ascii="Times New Roman" w:hAnsi="Times New Roman"/>
          <w:bCs/>
          <w:sz w:val="24"/>
          <w:szCs w:val="24"/>
        </w:rPr>
        <w:t xml:space="preserve"> lebih besar dari t</w:t>
      </w:r>
      <w:r>
        <w:rPr>
          <w:rFonts w:ascii="Times New Roman" w:hAnsi="Times New Roman"/>
          <w:bCs/>
          <w:sz w:val="24"/>
          <w:szCs w:val="24"/>
        </w:rPr>
        <w:t xml:space="preserve"> </w:t>
      </w:r>
      <w:r w:rsidRPr="00DF0DDE">
        <w:rPr>
          <w:rFonts w:ascii="Times New Roman" w:hAnsi="Times New Roman"/>
          <w:bCs/>
          <w:sz w:val="24"/>
          <w:szCs w:val="24"/>
        </w:rPr>
        <w:t>tabel sebesar 1</w:t>
      </w:r>
      <w:r>
        <w:rPr>
          <w:rFonts w:ascii="Times New Roman" w:hAnsi="Times New Roman"/>
          <w:bCs/>
          <w:sz w:val="24"/>
          <w:szCs w:val="24"/>
        </w:rPr>
        <w:t>,986</w:t>
      </w:r>
      <w:r w:rsidRPr="00DF0DDE">
        <w:rPr>
          <w:rFonts w:ascii="Times New Roman" w:hAnsi="Times New Roman"/>
          <w:bCs/>
          <w:sz w:val="24"/>
          <w:szCs w:val="24"/>
        </w:rPr>
        <w:t xml:space="preserve"> dan </w:t>
      </w:r>
      <w:r>
        <w:rPr>
          <w:rFonts w:ascii="Times New Roman" w:hAnsi="Times New Roman"/>
          <w:bCs/>
          <w:sz w:val="24"/>
          <w:szCs w:val="24"/>
        </w:rPr>
        <w:t>nilai signifikansi sebesar 0,000 &lt; 0,05</w:t>
      </w:r>
      <w:r w:rsidRPr="00DF0DDE">
        <w:rPr>
          <w:rFonts w:ascii="Times New Roman" w:hAnsi="Times New Roman"/>
          <w:bCs/>
          <w:sz w:val="24"/>
          <w:szCs w:val="24"/>
        </w:rPr>
        <w:t xml:space="preserve"> dengan demikian H</w:t>
      </w:r>
      <w:r>
        <w:rPr>
          <w:rFonts w:ascii="Times New Roman" w:hAnsi="Times New Roman"/>
          <w:bCs/>
          <w:sz w:val="24"/>
          <w:szCs w:val="24"/>
        </w:rPr>
        <w:t>4</w:t>
      </w:r>
      <w:r w:rsidRPr="00DF0DDE">
        <w:rPr>
          <w:rFonts w:ascii="Times New Roman" w:hAnsi="Times New Roman"/>
          <w:bCs/>
          <w:sz w:val="24"/>
          <w:szCs w:val="24"/>
        </w:rPr>
        <w:t xml:space="preserve"> diterima. Hal ini berarti variabel </w:t>
      </w:r>
      <w:r>
        <w:rPr>
          <w:rFonts w:ascii="Times New Roman" w:hAnsi="Times New Roman"/>
          <w:bCs/>
          <w:sz w:val="24"/>
          <w:szCs w:val="24"/>
        </w:rPr>
        <w:t>kepercayaan</w:t>
      </w:r>
      <w:r w:rsidRPr="00DF0DDE">
        <w:rPr>
          <w:rFonts w:ascii="Times New Roman" w:hAnsi="Times New Roman"/>
          <w:bCs/>
          <w:sz w:val="24"/>
          <w:szCs w:val="24"/>
        </w:rPr>
        <w:t xml:space="preserve"> secara statistik  berpengaruh</w:t>
      </w:r>
      <w:r>
        <w:rPr>
          <w:rFonts w:ascii="Times New Roman" w:hAnsi="Times New Roman"/>
          <w:bCs/>
          <w:sz w:val="24"/>
          <w:szCs w:val="24"/>
        </w:rPr>
        <w:t xml:space="preserve"> positif dan signifikan</w:t>
      </w:r>
      <w:r w:rsidRPr="00DF0DDE">
        <w:rPr>
          <w:rFonts w:ascii="Times New Roman" w:hAnsi="Times New Roman"/>
          <w:bCs/>
          <w:sz w:val="24"/>
          <w:szCs w:val="24"/>
        </w:rPr>
        <w:t xml:space="preserve"> terhadap </w:t>
      </w:r>
      <w:r>
        <w:rPr>
          <w:rFonts w:ascii="Times New Roman" w:hAnsi="Times New Roman"/>
          <w:bCs/>
          <w:sz w:val="24"/>
          <w:szCs w:val="24"/>
        </w:rPr>
        <w:t>loyalitas</w:t>
      </w:r>
      <w:r w:rsidRPr="00DF0DDE">
        <w:rPr>
          <w:rFonts w:ascii="Times New Roman" w:hAnsi="Times New Roman"/>
          <w:bCs/>
          <w:sz w:val="24"/>
          <w:szCs w:val="24"/>
        </w:rPr>
        <w:t>.</w:t>
      </w:r>
    </w:p>
    <w:p w:rsidR="00C403C2" w:rsidRDefault="00C403C2" w:rsidP="00C403C2">
      <w:pPr>
        <w:pStyle w:val="ListParagraph"/>
        <w:numPr>
          <w:ilvl w:val="0"/>
          <w:numId w:val="16"/>
        </w:numPr>
        <w:spacing w:line="240" w:lineRule="auto"/>
        <w:ind w:left="426"/>
        <w:jc w:val="both"/>
        <w:rPr>
          <w:rFonts w:ascii="Times New Roman" w:hAnsi="Times New Roman"/>
          <w:bCs/>
          <w:sz w:val="24"/>
          <w:szCs w:val="24"/>
        </w:rPr>
      </w:pPr>
      <w:r>
        <w:rPr>
          <w:rFonts w:ascii="Times New Roman" w:hAnsi="Times New Roman"/>
          <w:bCs/>
          <w:sz w:val="24"/>
          <w:szCs w:val="24"/>
        </w:rPr>
        <w:t>Pada variabel kepuasan konsumen</w:t>
      </w:r>
      <w:r w:rsidRPr="00DF0DDE">
        <w:rPr>
          <w:rFonts w:ascii="Times New Roman" w:hAnsi="Times New Roman"/>
          <w:bCs/>
          <w:sz w:val="24"/>
          <w:szCs w:val="24"/>
        </w:rPr>
        <w:t xml:space="preserve"> diperoleh nilai t hitung = </w:t>
      </w:r>
      <w:r>
        <w:rPr>
          <w:rFonts w:ascii="Times New Roman" w:hAnsi="Times New Roman"/>
          <w:bCs/>
          <w:sz w:val="24"/>
          <w:szCs w:val="24"/>
        </w:rPr>
        <w:t>2,835</w:t>
      </w:r>
      <w:r w:rsidRPr="00DF0DDE">
        <w:rPr>
          <w:rFonts w:ascii="Times New Roman" w:hAnsi="Times New Roman"/>
          <w:bCs/>
          <w:sz w:val="24"/>
          <w:szCs w:val="24"/>
        </w:rPr>
        <w:t xml:space="preserve"> lebih besar dari ttabel sebesar 1</w:t>
      </w:r>
      <w:r>
        <w:rPr>
          <w:rFonts w:ascii="Times New Roman" w:hAnsi="Times New Roman"/>
          <w:bCs/>
          <w:sz w:val="24"/>
          <w:szCs w:val="24"/>
        </w:rPr>
        <w:t>,986</w:t>
      </w:r>
      <w:r w:rsidRPr="00DF0DDE">
        <w:rPr>
          <w:rFonts w:ascii="Times New Roman" w:hAnsi="Times New Roman"/>
          <w:bCs/>
          <w:sz w:val="24"/>
          <w:szCs w:val="24"/>
        </w:rPr>
        <w:t xml:space="preserve"> dan </w:t>
      </w:r>
      <w:r>
        <w:rPr>
          <w:rFonts w:ascii="Times New Roman" w:hAnsi="Times New Roman"/>
          <w:bCs/>
          <w:sz w:val="24"/>
          <w:szCs w:val="24"/>
        </w:rPr>
        <w:t>nilai signifikansi sebesar 0,006 &lt; 0,05</w:t>
      </w:r>
      <w:r w:rsidRPr="00DF0DDE">
        <w:rPr>
          <w:rFonts w:ascii="Times New Roman" w:hAnsi="Times New Roman"/>
          <w:bCs/>
          <w:sz w:val="24"/>
          <w:szCs w:val="24"/>
        </w:rPr>
        <w:t xml:space="preserve"> dengan demikian H</w:t>
      </w:r>
      <w:r>
        <w:rPr>
          <w:rFonts w:ascii="Times New Roman" w:hAnsi="Times New Roman"/>
          <w:bCs/>
          <w:sz w:val="24"/>
          <w:szCs w:val="24"/>
        </w:rPr>
        <w:t>5</w:t>
      </w:r>
      <w:r w:rsidRPr="00DF0DDE">
        <w:rPr>
          <w:rFonts w:ascii="Times New Roman" w:hAnsi="Times New Roman"/>
          <w:bCs/>
          <w:sz w:val="24"/>
          <w:szCs w:val="24"/>
        </w:rPr>
        <w:t xml:space="preserve"> diterima. Hal ini berarti variabel </w:t>
      </w:r>
      <w:r>
        <w:rPr>
          <w:rFonts w:ascii="Times New Roman" w:hAnsi="Times New Roman"/>
          <w:bCs/>
          <w:sz w:val="24"/>
          <w:szCs w:val="24"/>
        </w:rPr>
        <w:t>kepuasan konsumen</w:t>
      </w:r>
      <w:r w:rsidRPr="00DF0DDE">
        <w:rPr>
          <w:rFonts w:ascii="Times New Roman" w:hAnsi="Times New Roman"/>
          <w:bCs/>
          <w:sz w:val="24"/>
          <w:szCs w:val="24"/>
        </w:rPr>
        <w:t xml:space="preserve"> secara statistik  berpengaruh</w:t>
      </w:r>
      <w:r>
        <w:rPr>
          <w:rFonts w:ascii="Times New Roman" w:hAnsi="Times New Roman"/>
          <w:bCs/>
          <w:sz w:val="24"/>
          <w:szCs w:val="24"/>
        </w:rPr>
        <w:t xml:space="preserve"> positif dan signifikan</w:t>
      </w:r>
      <w:r w:rsidRPr="00DF0DDE">
        <w:rPr>
          <w:rFonts w:ascii="Times New Roman" w:hAnsi="Times New Roman"/>
          <w:bCs/>
          <w:sz w:val="24"/>
          <w:szCs w:val="24"/>
        </w:rPr>
        <w:t xml:space="preserve"> terhadap </w:t>
      </w:r>
      <w:r>
        <w:rPr>
          <w:rFonts w:ascii="Times New Roman" w:hAnsi="Times New Roman"/>
          <w:bCs/>
          <w:sz w:val="24"/>
          <w:szCs w:val="24"/>
        </w:rPr>
        <w:t>loyalitas</w:t>
      </w:r>
      <w:r w:rsidRPr="00DF0DDE">
        <w:rPr>
          <w:rFonts w:ascii="Times New Roman" w:hAnsi="Times New Roman"/>
          <w:bCs/>
          <w:sz w:val="24"/>
          <w:szCs w:val="24"/>
        </w:rPr>
        <w:t>.</w:t>
      </w:r>
    </w:p>
    <w:p w:rsidR="00F41194" w:rsidRDefault="00F41194" w:rsidP="00F41194">
      <w:pPr>
        <w:jc w:val="both"/>
        <w:rPr>
          <w:bCs/>
        </w:rPr>
      </w:pPr>
    </w:p>
    <w:p w:rsidR="00F41194" w:rsidRDefault="00F41194" w:rsidP="00F41194">
      <w:pPr>
        <w:jc w:val="both"/>
        <w:rPr>
          <w:bCs/>
        </w:rPr>
      </w:pPr>
    </w:p>
    <w:p w:rsidR="00F41194" w:rsidRDefault="00F41194" w:rsidP="00F41194">
      <w:pPr>
        <w:jc w:val="both"/>
        <w:rPr>
          <w:bCs/>
        </w:rPr>
      </w:pPr>
    </w:p>
    <w:p w:rsidR="00F41194" w:rsidRDefault="00F41194" w:rsidP="00F41194">
      <w:pPr>
        <w:jc w:val="both"/>
        <w:rPr>
          <w:bCs/>
        </w:rPr>
      </w:pPr>
    </w:p>
    <w:p w:rsidR="00F41194" w:rsidRPr="00F41194" w:rsidRDefault="00F41194" w:rsidP="00F41194">
      <w:pPr>
        <w:jc w:val="both"/>
        <w:rPr>
          <w:bCs/>
        </w:rPr>
      </w:pPr>
    </w:p>
    <w:p w:rsidR="00A87922" w:rsidRDefault="00A87922" w:rsidP="00C403C2">
      <w:pPr>
        <w:ind w:firstLine="426"/>
        <w:jc w:val="both"/>
      </w:pPr>
    </w:p>
    <w:p w:rsidR="00A87922" w:rsidRPr="00F41194" w:rsidRDefault="00F41194" w:rsidP="00CB3380">
      <w:pPr>
        <w:jc w:val="both"/>
        <w:rPr>
          <w:b/>
        </w:rPr>
      </w:pPr>
      <w:r w:rsidRPr="00F41194">
        <w:rPr>
          <w:b/>
        </w:rPr>
        <w:lastRenderedPageBreak/>
        <w:t>PEMBAHASAN</w:t>
      </w:r>
    </w:p>
    <w:p w:rsidR="00A87922" w:rsidRDefault="00A87922" w:rsidP="00C403C2">
      <w:pPr>
        <w:ind w:firstLine="426"/>
        <w:jc w:val="both"/>
      </w:pPr>
    </w:p>
    <w:p w:rsidR="00F41194" w:rsidRPr="00F41194" w:rsidRDefault="00F41194" w:rsidP="00F41194">
      <w:pPr>
        <w:pStyle w:val="ListParagraph"/>
        <w:numPr>
          <w:ilvl w:val="0"/>
          <w:numId w:val="17"/>
        </w:numPr>
        <w:spacing w:after="0" w:line="240" w:lineRule="auto"/>
        <w:ind w:left="426"/>
        <w:rPr>
          <w:rFonts w:ascii="Times New Roman" w:hAnsi="Times New Roman"/>
          <w:b/>
          <w:sz w:val="24"/>
          <w:szCs w:val="24"/>
        </w:rPr>
      </w:pPr>
      <w:r w:rsidRPr="00F41194">
        <w:rPr>
          <w:rFonts w:ascii="Times New Roman" w:hAnsi="Times New Roman"/>
          <w:b/>
          <w:sz w:val="24"/>
          <w:szCs w:val="24"/>
        </w:rPr>
        <w:t>Pengaruh Persepsi (X</w:t>
      </w:r>
      <w:r w:rsidRPr="00F41194">
        <w:rPr>
          <w:rFonts w:ascii="Times New Roman" w:hAnsi="Times New Roman"/>
          <w:b/>
          <w:sz w:val="24"/>
          <w:szCs w:val="24"/>
          <w:vertAlign w:val="subscript"/>
        </w:rPr>
        <w:t>1</w:t>
      </w:r>
      <w:r w:rsidRPr="00F41194">
        <w:rPr>
          <w:rFonts w:ascii="Times New Roman" w:hAnsi="Times New Roman"/>
          <w:b/>
          <w:sz w:val="24"/>
          <w:szCs w:val="24"/>
        </w:rPr>
        <w:t>) terhadap Kepuasan Konsumen (Y</w:t>
      </w:r>
      <w:r w:rsidRPr="00F41194">
        <w:rPr>
          <w:rFonts w:ascii="Times New Roman" w:hAnsi="Times New Roman"/>
          <w:b/>
          <w:sz w:val="24"/>
          <w:szCs w:val="24"/>
          <w:vertAlign w:val="subscript"/>
        </w:rPr>
        <w:t>1</w:t>
      </w:r>
      <w:r w:rsidRPr="00F41194">
        <w:rPr>
          <w:rFonts w:ascii="Times New Roman" w:hAnsi="Times New Roman"/>
          <w:b/>
          <w:sz w:val="24"/>
          <w:szCs w:val="24"/>
        </w:rPr>
        <w:t>)</w:t>
      </w:r>
    </w:p>
    <w:p w:rsidR="00F41194" w:rsidRPr="00C171C4" w:rsidRDefault="00F41194" w:rsidP="00D63E90">
      <w:pPr>
        <w:ind w:firstLine="426"/>
        <w:jc w:val="both"/>
        <w:rPr>
          <w:color w:val="000000"/>
        </w:rPr>
      </w:pPr>
      <w:r w:rsidRPr="00C171C4">
        <w:rPr>
          <w:color w:val="000000"/>
        </w:rPr>
        <w:t>Berdasarkan hasil penelitian</w:t>
      </w:r>
      <w:r>
        <w:rPr>
          <w:color w:val="000000"/>
        </w:rPr>
        <w:t xml:space="preserve"> secara parsial</w:t>
      </w:r>
      <w:r w:rsidRPr="00C171C4">
        <w:rPr>
          <w:color w:val="000000"/>
        </w:rPr>
        <w:t xml:space="preserve"> menunjukkan dimana t hitung &gt; t tabel (3,816 &gt; 1,98</w:t>
      </w:r>
      <w:r>
        <w:rPr>
          <w:color w:val="000000"/>
        </w:rPr>
        <w:t>6</w:t>
      </w:r>
      <w:r w:rsidRPr="00C171C4">
        <w:rPr>
          <w:color w:val="000000"/>
        </w:rPr>
        <w:t xml:space="preserve">) dan nilai signifikan 0,000 &lt; 0,05 dengan demikian H1 diterima. </w:t>
      </w:r>
      <w:r w:rsidRPr="00C171C4">
        <w:rPr>
          <w:bCs/>
        </w:rPr>
        <w:t>Hal ini berarti variabel persepsi secara statistik  berpengaruh positif dan signifikan terhadap kepuasan konsumen.</w:t>
      </w:r>
      <w:r w:rsidRPr="00C171C4">
        <w:rPr>
          <w:color w:val="000000"/>
        </w:rPr>
        <w:t xml:space="preserve"> Penelitian ini sejalan dengan penelitian Siti Tri Asmawati (2013) yang menyatakan bahwa persepsi berpengaruh positif terhadap kepuasan konsumen. </w:t>
      </w:r>
    </w:p>
    <w:p w:rsidR="00F41194" w:rsidRDefault="00F41194" w:rsidP="00D63E90">
      <w:pPr>
        <w:tabs>
          <w:tab w:val="left" w:pos="5325"/>
        </w:tabs>
      </w:pPr>
      <w:r>
        <w:tab/>
      </w:r>
    </w:p>
    <w:p w:rsidR="00F41194" w:rsidRPr="00D63E90" w:rsidRDefault="00F41194" w:rsidP="00D63E90">
      <w:pPr>
        <w:pStyle w:val="ListParagraph"/>
        <w:numPr>
          <w:ilvl w:val="0"/>
          <w:numId w:val="17"/>
        </w:numPr>
        <w:spacing w:after="0" w:line="240" w:lineRule="auto"/>
        <w:ind w:left="426"/>
        <w:rPr>
          <w:rFonts w:ascii="Times New Roman" w:hAnsi="Times New Roman"/>
          <w:b/>
          <w:sz w:val="24"/>
          <w:szCs w:val="24"/>
        </w:rPr>
      </w:pPr>
      <w:r w:rsidRPr="00D63E90">
        <w:rPr>
          <w:rFonts w:ascii="Times New Roman" w:hAnsi="Times New Roman"/>
          <w:b/>
          <w:sz w:val="24"/>
          <w:szCs w:val="24"/>
        </w:rPr>
        <w:t>Pengaruh Kepercayaan (X</w:t>
      </w:r>
      <w:r w:rsidRPr="00D63E90">
        <w:rPr>
          <w:rFonts w:ascii="Times New Roman" w:hAnsi="Times New Roman"/>
          <w:b/>
          <w:sz w:val="24"/>
          <w:szCs w:val="24"/>
          <w:vertAlign w:val="subscript"/>
        </w:rPr>
        <w:t>2</w:t>
      </w:r>
      <w:r w:rsidRPr="00D63E90">
        <w:rPr>
          <w:rFonts w:ascii="Times New Roman" w:hAnsi="Times New Roman"/>
          <w:b/>
          <w:sz w:val="24"/>
          <w:szCs w:val="24"/>
        </w:rPr>
        <w:t>) terhadap Kepuasan Konsumen (Y</w:t>
      </w:r>
      <w:r w:rsidRPr="00D63E90">
        <w:rPr>
          <w:rFonts w:ascii="Times New Roman" w:hAnsi="Times New Roman"/>
          <w:b/>
          <w:sz w:val="24"/>
          <w:szCs w:val="24"/>
          <w:vertAlign w:val="subscript"/>
        </w:rPr>
        <w:t>1</w:t>
      </w:r>
      <w:r w:rsidRPr="00D63E90">
        <w:rPr>
          <w:rFonts w:ascii="Times New Roman" w:hAnsi="Times New Roman"/>
          <w:b/>
          <w:sz w:val="24"/>
          <w:szCs w:val="24"/>
        </w:rPr>
        <w:t>)</w:t>
      </w:r>
    </w:p>
    <w:p w:rsidR="00F41194" w:rsidRDefault="00F41194" w:rsidP="00D63E90">
      <w:pPr>
        <w:ind w:firstLine="567"/>
        <w:jc w:val="both"/>
        <w:rPr>
          <w:color w:val="000000"/>
        </w:rPr>
      </w:pPr>
      <w:r w:rsidRPr="00C171C4">
        <w:rPr>
          <w:color w:val="000000"/>
        </w:rPr>
        <w:t>Berdasarkan hasil penelitian</w:t>
      </w:r>
      <w:r>
        <w:rPr>
          <w:color w:val="000000"/>
        </w:rPr>
        <w:t xml:space="preserve"> secara parsial</w:t>
      </w:r>
      <w:r w:rsidRPr="00C171C4">
        <w:rPr>
          <w:color w:val="000000"/>
        </w:rPr>
        <w:t xml:space="preserve"> menunjukkan dimana t hitung &gt; t tabel (3,</w:t>
      </w:r>
      <w:r>
        <w:rPr>
          <w:color w:val="000000"/>
        </w:rPr>
        <w:t>251</w:t>
      </w:r>
      <w:r w:rsidRPr="00C171C4">
        <w:rPr>
          <w:color w:val="000000"/>
        </w:rPr>
        <w:t xml:space="preserve"> &gt; 1,98</w:t>
      </w:r>
      <w:r>
        <w:rPr>
          <w:color w:val="000000"/>
        </w:rPr>
        <w:t>6</w:t>
      </w:r>
      <w:r w:rsidRPr="00C171C4">
        <w:rPr>
          <w:color w:val="000000"/>
        </w:rPr>
        <w:t>) dan nilai signifikan 0,00</w:t>
      </w:r>
      <w:r>
        <w:rPr>
          <w:color w:val="000000"/>
        </w:rPr>
        <w:t>2</w:t>
      </w:r>
      <w:r w:rsidRPr="00C171C4">
        <w:rPr>
          <w:color w:val="000000"/>
        </w:rPr>
        <w:t xml:space="preserve"> &lt; 0,05 dengan demikian H</w:t>
      </w:r>
      <w:r>
        <w:rPr>
          <w:color w:val="000000"/>
        </w:rPr>
        <w:t>2</w:t>
      </w:r>
      <w:r w:rsidRPr="00C171C4">
        <w:rPr>
          <w:color w:val="000000"/>
        </w:rPr>
        <w:t xml:space="preserve"> diterima. </w:t>
      </w:r>
      <w:r w:rsidRPr="00C171C4">
        <w:rPr>
          <w:bCs/>
        </w:rPr>
        <w:t xml:space="preserve">Hal ini berarti variabel </w:t>
      </w:r>
      <w:r>
        <w:rPr>
          <w:bCs/>
        </w:rPr>
        <w:t>Kepercayaan</w:t>
      </w:r>
      <w:r w:rsidRPr="00C171C4">
        <w:rPr>
          <w:bCs/>
        </w:rPr>
        <w:t xml:space="preserve"> secara statistik  berpengaruh </w:t>
      </w:r>
      <w:r w:rsidRPr="00C74D3D">
        <w:rPr>
          <w:bCs/>
        </w:rPr>
        <w:t>positif dan signifikan terhadap kepuasan konsumen.</w:t>
      </w:r>
      <w:r w:rsidRPr="00C74D3D">
        <w:rPr>
          <w:color w:val="000000"/>
        </w:rPr>
        <w:t xml:space="preserve"> Hasil penelitian ini didukung oleh temuan yang dilakukan oleh  Mohamad Iqbal (2015) yang menyimpulkan bahwa kepercayaan berpengaruh positif terhadap kepuasan</w:t>
      </w:r>
      <w:r w:rsidRPr="00C171C4">
        <w:rPr>
          <w:color w:val="000000"/>
        </w:rPr>
        <w:t xml:space="preserve"> konsumen. </w:t>
      </w:r>
    </w:p>
    <w:p w:rsidR="00D63E90" w:rsidRPr="00C171C4" w:rsidRDefault="00D63E90" w:rsidP="00D63E90">
      <w:pPr>
        <w:ind w:firstLine="567"/>
        <w:jc w:val="both"/>
        <w:rPr>
          <w:color w:val="000000"/>
        </w:rPr>
      </w:pPr>
    </w:p>
    <w:p w:rsidR="00F41194" w:rsidRPr="00D63E90" w:rsidRDefault="00F41194" w:rsidP="00D63E90">
      <w:pPr>
        <w:pStyle w:val="ListParagraph"/>
        <w:numPr>
          <w:ilvl w:val="0"/>
          <w:numId w:val="17"/>
        </w:numPr>
        <w:spacing w:after="0" w:line="240" w:lineRule="auto"/>
        <w:ind w:left="426"/>
        <w:rPr>
          <w:rFonts w:ascii="Times New Roman" w:hAnsi="Times New Roman"/>
          <w:b/>
          <w:sz w:val="24"/>
          <w:szCs w:val="24"/>
        </w:rPr>
      </w:pPr>
      <w:r w:rsidRPr="00D63E90">
        <w:rPr>
          <w:rFonts w:ascii="Times New Roman" w:hAnsi="Times New Roman"/>
          <w:b/>
          <w:sz w:val="24"/>
          <w:szCs w:val="24"/>
        </w:rPr>
        <w:t>Pengaruh Persepsi (X</w:t>
      </w:r>
      <w:r w:rsidRPr="00D63E90">
        <w:rPr>
          <w:rFonts w:ascii="Times New Roman" w:hAnsi="Times New Roman"/>
          <w:b/>
          <w:sz w:val="24"/>
          <w:szCs w:val="24"/>
          <w:vertAlign w:val="subscript"/>
        </w:rPr>
        <w:t>1</w:t>
      </w:r>
      <w:r w:rsidRPr="00D63E90">
        <w:rPr>
          <w:rFonts w:ascii="Times New Roman" w:hAnsi="Times New Roman"/>
          <w:b/>
          <w:sz w:val="24"/>
          <w:szCs w:val="24"/>
        </w:rPr>
        <w:t>) terhadap Loyalitas Konsumen (Y</w:t>
      </w:r>
      <w:r w:rsidRPr="00D63E90">
        <w:rPr>
          <w:rFonts w:ascii="Times New Roman" w:hAnsi="Times New Roman"/>
          <w:b/>
          <w:sz w:val="24"/>
          <w:szCs w:val="24"/>
          <w:vertAlign w:val="subscript"/>
        </w:rPr>
        <w:t>2</w:t>
      </w:r>
      <w:r w:rsidRPr="00D63E90">
        <w:rPr>
          <w:rFonts w:ascii="Times New Roman" w:hAnsi="Times New Roman"/>
          <w:b/>
          <w:sz w:val="24"/>
          <w:szCs w:val="24"/>
        </w:rPr>
        <w:t>)</w:t>
      </w:r>
    </w:p>
    <w:p w:rsidR="00F41194" w:rsidRDefault="00F41194" w:rsidP="00D63E90">
      <w:pPr>
        <w:ind w:firstLine="567"/>
        <w:jc w:val="both"/>
        <w:rPr>
          <w:color w:val="000000"/>
        </w:rPr>
      </w:pPr>
      <w:r w:rsidRPr="00C171C4">
        <w:rPr>
          <w:color w:val="000000"/>
        </w:rPr>
        <w:t>Berdasarkan hasil penelitian</w:t>
      </w:r>
      <w:r>
        <w:rPr>
          <w:color w:val="000000"/>
        </w:rPr>
        <w:t xml:space="preserve"> secara parsial</w:t>
      </w:r>
      <w:r w:rsidRPr="00C171C4">
        <w:rPr>
          <w:color w:val="000000"/>
        </w:rPr>
        <w:t xml:space="preserve"> menunjukkan dimana t hitung &gt; t tabel (</w:t>
      </w:r>
      <w:r>
        <w:rPr>
          <w:color w:val="000000"/>
        </w:rPr>
        <w:t>2,846</w:t>
      </w:r>
      <w:r w:rsidRPr="00C171C4">
        <w:rPr>
          <w:color w:val="000000"/>
        </w:rPr>
        <w:t xml:space="preserve"> &gt; 1,98</w:t>
      </w:r>
      <w:r>
        <w:rPr>
          <w:color w:val="000000"/>
        </w:rPr>
        <w:t>6</w:t>
      </w:r>
      <w:r w:rsidRPr="00C171C4">
        <w:rPr>
          <w:color w:val="000000"/>
        </w:rPr>
        <w:t>) dan nilai signifikan 0,00</w:t>
      </w:r>
      <w:r>
        <w:rPr>
          <w:color w:val="000000"/>
        </w:rPr>
        <w:t>5</w:t>
      </w:r>
      <w:r w:rsidRPr="00C171C4">
        <w:rPr>
          <w:color w:val="000000"/>
        </w:rPr>
        <w:t xml:space="preserve"> &lt; 0,05 dengan demikian H</w:t>
      </w:r>
      <w:r>
        <w:rPr>
          <w:color w:val="000000"/>
        </w:rPr>
        <w:t>3</w:t>
      </w:r>
      <w:r w:rsidRPr="00C171C4">
        <w:rPr>
          <w:color w:val="000000"/>
        </w:rPr>
        <w:t xml:space="preserve"> diterima. </w:t>
      </w:r>
      <w:r w:rsidRPr="00C171C4">
        <w:rPr>
          <w:bCs/>
        </w:rPr>
        <w:t xml:space="preserve">Hal ini berarti variabel </w:t>
      </w:r>
      <w:r>
        <w:rPr>
          <w:bCs/>
        </w:rPr>
        <w:t>persepsi</w:t>
      </w:r>
      <w:r w:rsidRPr="00C171C4">
        <w:rPr>
          <w:bCs/>
        </w:rPr>
        <w:t xml:space="preserve"> secara statistik  berpengaruh </w:t>
      </w:r>
      <w:r w:rsidRPr="00C74D3D">
        <w:rPr>
          <w:bCs/>
        </w:rPr>
        <w:t xml:space="preserve">positif dan signifikan terhadap </w:t>
      </w:r>
      <w:r>
        <w:rPr>
          <w:bCs/>
        </w:rPr>
        <w:t>loyalitas</w:t>
      </w:r>
      <w:r w:rsidRPr="00C74D3D">
        <w:rPr>
          <w:bCs/>
        </w:rPr>
        <w:t xml:space="preserve"> konsumen.</w:t>
      </w:r>
      <w:r w:rsidRPr="00C74D3D">
        <w:rPr>
          <w:color w:val="000000"/>
        </w:rPr>
        <w:t xml:space="preserve"> Hasil penelitian ini didukung oleh temuan yang dilakukan oleh  </w:t>
      </w:r>
      <w:r w:rsidRPr="00AC0414">
        <w:rPr>
          <w:color w:val="000000"/>
        </w:rPr>
        <w:t>Agus Supandi (2013)</w:t>
      </w:r>
      <w:r w:rsidRPr="00C74D3D">
        <w:rPr>
          <w:color w:val="000000"/>
        </w:rPr>
        <w:t xml:space="preserve"> yang menyimpulkan bahwa </w:t>
      </w:r>
      <w:r>
        <w:rPr>
          <w:color w:val="000000"/>
        </w:rPr>
        <w:t>persepsi</w:t>
      </w:r>
      <w:r w:rsidRPr="00C74D3D">
        <w:rPr>
          <w:color w:val="000000"/>
        </w:rPr>
        <w:t xml:space="preserve"> berpengaruh posi</w:t>
      </w:r>
      <w:r>
        <w:rPr>
          <w:color w:val="000000"/>
        </w:rPr>
        <w:t>tif terhadap loyalitas</w:t>
      </w:r>
      <w:r w:rsidRPr="00C171C4">
        <w:rPr>
          <w:color w:val="000000"/>
        </w:rPr>
        <w:t xml:space="preserve"> konsumen. </w:t>
      </w:r>
    </w:p>
    <w:p w:rsidR="00D63E90" w:rsidRDefault="00D63E90" w:rsidP="00D63E90">
      <w:pPr>
        <w:ind w:firstLine="567"/>
        <w:jc w:val="both"/>
        <w:rPr>
          <w:color w:val="000000"/>
        </w:rPr>
      </w:pPr>
    </w:p>
    <w:p w:rsidR="00D63E90" w:rsidRDefault="00D63E90" w:rsidP="00D63E90">
      <w:pPr>
        <w:ind w:firstLine="567"/>
        <w:jc w:val="both"/>
        <w:rPr>
          <w:color w:val="000000"/>
        </w:rPr>
      </w:pPr>
    </w:p>
    <w:p w:rsidR="00D63E90" w:rsidRDefault="00D63E90" w:rsidP="00D63E90">
      <w:pPr>
        <w:ind w:firstLine="567"/>
        <w:jc w:val="both"/>
        <w:rPr>
          <w:color w:val="000000"/>
        </w:rPr>
      </w:pPr>
    </w:p>
    <w:p w:rsidR="00F41194" w:rsidRPr="00D63E90" w:rsidRDefault="00F41194" w:rsidP="00D63E90">
      <w:pPr>
        <w:pStyle w:val="ListParagraph"/>
        <w:numPr>
          <w:ilvl w:val="0"/>
          <w:numId w:val="17"/>
        </w:numPr>
        <w:spacing w:after="0" w:line="240" w:lineRule="auto"/>
        <w:ind w:left="426"/>
        <w:rPr>
          <w:rFonts w:ascii="Times New Roman" w:hAnsi="Times New Roman"/>
          <w:b/>
          <w:sz w:val="24"/>
          <w:szCs w:val="24"/>
        </w:rPr>
      </w:pPr>
      <w:r w:rsidRPr="00D63E90">
        <w:rPr>
          <w:rFonts w:ascii="Times New Roman" w:hAnsi="Times New Roman"/>
          <w:b/>
          <w:sz w:val="24"/>
          <w:szCs w:val="24"/>
        </w:rPr>
        <w:lastRenderedPageBreak/>
        <w:t>Pengaruh Kepercayaan (X</w:t>
      </w:r>
      <w:r w:rsidRPr="00D63E90">
        <w:rPr>
          <w:rFonts w:ascii="Times New Roman" w:hAnsi="Times New Roman"/>
          <w:b/>
          <w:sz w:val="24"/>
          <w:szCs w:val="24"/>
          <w:vertAlign w:val="subscript"/>
        </w:rPr>
        <w:t>2</w:t>
      </w:r>
      <w:r w:rsidRPr="00D63E90">
        <w:rPr>
          <w:rFonts w:ascii="Times New Roman" w:hAnsi="Times New Roman"/>
          <w:b/>
          <w:sz w:val="24"/>
          <w:szCs w:val="24"/>
        </w:rPr>
        <w:t>) terhadap Loyalitas Konsumen (Y</w:t>
      </w:r>
      <w:r w:rsidRPr="00D63E90">
        <w:rPr>
          <w:rFonts w:ascii="Times New Roman" w:hAnsi="Times New Roman"/>
          <w:b/>
          <w:sz w:val="24"/>
          <w:szCs w:val="24"/>
          <w:vertAlign w:val="subscript"/>
        </w:rPr>
        <w:t>2</w:t>
      </w:r>
      <w:r w:rsidRPr="00D63E90">
        <w:rPr>
          <w:rFonts w:ascii="Times New Roman" w:hAnsi="Times New Roman"/>
          <w:b/>
          <w:sz w:val="24"/>
          <w:szCs w:val="24"/>
        </w:rPr>
        <w:t>)</w:t>
      </w:r>
    </w:p>
    <w:p w:rsidR="00F41194" w:rsidRDefault="00F41194" w:rsidP="00D63E90">
      <w:pPr>
        <w:ind w:left="66" w:firstLine="360"/>
        <w:jc w:val="both"/>
        <w:rPr>
          <w:color w:val="000000"/>
        </w:rPr>
      </w:pPr>
      <w:r w:rsidRPr="007F3BA5">
        <w:rPr>
          <w:color w:val="000000"/>
        </w:rPr>
        <w:t xml:space="preserve">Berdasarkan hasil penelitian secara parsial menunjukkan dimana t hitung &gt; t tabel (3,680 &gt; 1,986) dan nilai signifikan 0,000 &lt; 0,05 dengan demikian H4 diterima. </w:t>
      </w:r>
      <w:r w:rsidRPr="007F3BA5">
        <w:rPr>
          <w:bCs/>
        </w:rPr>
        <w:t>Hal ini berarti variabel kepercayaan secara statistik  berpengaruh positif dan signifikan terhadap loyalitas konsumen.</w:t>
      </w:r>
      <w:r w:rsidRPr="007F3BA5">
        <w:rPr>
          <w:color w:val="000000"/>
        </w:rPr>
        <w:t xml:space="preserve"> Hasil penelitian ini didukung oleh temuan yang dilakukan oleh  </w:t>
      </w:r>
      <w:r w:rsidRPr="007F3BA5">
        <w:t>Dewi Nur Setiyaningsih Dan Koeshartono (2015)</w:t>
      </w:r>
      <w:r w:rsidRPr="007F3BA5">
        <w:rPr>
          <w:color w:val="000000"/>
        </w:rPr>
        <w:t xml:space="preserve"> yang menyimpulkan bahwa kepercayaan berpengaruh positif terhadap loyalitas konsumen. </w:t>
      </w:r>
    </w:p>
    <w:p w:rsidR="00D63E90" w:rsidRPr="007F3BA5" w:rsidRDefault="00D63E90" w:rsidP="00D63E90">
      <w:pPr>
        <w:ind w:left="66" w:firstLine="360"/>
        <w:jc w:val="both"/>
        <w:rPr>
          <w:color w:val="000000"/>
        </w:rPr>
      </w:pPr>
    </w:p>
    <w:p w:rsidR="00F41194" w:rsidRPr="00D63E90" w:rsidRDefault="00F41194" w:rsidP="00D63E90">
      <w:pPr>
        <w:pStyle w:val="ListParagraph"/>
        <w:numPr>
          <w:ilvl w:val="0"/>
          <w:numId w:val="17"/>
        </w:numPr>
        <w:spacing w:after="0" w:line="240" w:lineRule="auto"/>
        <w:ind w:left="426"/>
        <w:rPr>
          <w:rFonts w:ascii="Times New Roman" w:hAnsi="Times New Roman"/>
          <w:b/>
          <w:sz w:val="24"/>
          <w:szCs w:val="24"/>
        </w:rPr>
      </w:pPr>
      <w:r w:rsidRPr="00D63E90">
        <w:rPr>
          <w:rFonts w:ascii="Times New Roman" w:hAnsi="Times New Roman"/>
          <w:b/>
          <w:sz w:val="24"/>
          <w:szCs w:val="24"/>
        </w:rPr>
        <w:t>Pengaruh Kepuasan (Y</w:t>
      </w:r>
      <w:r w:rsidRPr="00D63E90">
        <w:rPr>
          <w:rFonts w:ascii="Times New Roman" w:hAnsi="Times New Roman"/>
          <w:b/>
          <w:sz w:val="24"/>
          <w:szCs w:val="24"/>
          <w:vertAlign w:val="subscript"/>
        </w:rPr>
        <w:t>1</w:t>
      </w:r>
      <w:r w:rsidRPr="00D63E90">
        <w:rPr>
          <w:rFonts w:ascii="Times New Roman" w:hAnsi="Times New Roman"/>
          <w:b/>
          <w:sz w:val="24"/>
          <w:szCs w:val="24"/>
        </w:rPr>
        <w:t>) terhadap Loyalitas Konsumen (Y</w:t>
      </w:r>
      <w:r w:rsidRPr="00D63E90">
        <w:rPr>
          <w:rFonts w:ascii="Times New Roman" w:hAnsi="Times New Roman"/>
          <w:b/>
          <w:sz w:val="24"/>
          <w:szCs w:val="24"/>
          <w:vertAlign w:val="subscript"/>
        </w:rPr>
        <w:t>2</w:t>
      </w:r>
      <w:r w:rsidRPr="00D63E90">
        <w:rPr>
          <w:rFonts w:ascii="Times New Roman" w:hAnsi="Times New Roman"/>
          <w:b/>
          <w:sz w:val="24"/>
          <w:szCs w:val="24"/>
        </w:rPr>
        <w:t>)</w:t>
      </w:r>
    </w:p>
    <w:p w:rsidR="00F41194" w:rsidRDefault="00F41194" w:rsidP="00D63E90">
      <w:pPr>
        <w:ind w:firstLine="426"/>
        <w:jc w:val="both"/>
        <w:rPr>
          <w:color w:val="000000"/>
        </w:rPr>
      </w:pPr>
      <w:r w:rsidRPr="00C171C4">
        <w:rPr>
          <w:color w:val="000000"/>
        </w:rPr>
        <w:t>Berdasarkan hasil penelitian</w:t>
      </w:r>
      <w:r>
        <w:rPr>
          <w:color w:val="000000"/>
        </w:rPr>
        <w:t xml:space="preserve"> secara parsial</w:t>
      </w:r>
      <w:r w:rsidRPr="00C171C4">
        <w:rPr>
          <w:color w:val="000000"/>
        </w:rPr>
        <w:t xml:space="preserve"> menunjukkan dimana t</w:t>
      </w:r>
      <w:r>
        <w:rPr>
          <w:color w:val="000000"/>
        </w:rPr>
        <w:t xml:space="preserve"> </w:t>
      </w:r>
      <w:r w:rsidRPr="00C171C4">
        <w:rPr>
          <w:color w:val="000000"/>
        </w:rPr>
        <w:t>hitung &gt; t tabel (</w:t>
      </w:r>
      <w:r>
        <w:rPr>
          <w:color w:val="000000"/>
        </w:rPr>
        <w:t>2,835</w:t>
      </w:r>
      <w:r w:rsidRPr="00C171C4">
        <w:rPr>
          <w:color w:val="000000"/>
        </w:rPr>
        <w:t xml:space="preserve"> &gt; 1,98</w:t>
      </w:r>
      <w:r>
        <w:rPr>
          <w:color w:val="000000"/>
        </w:rPr>
        <w:t>6</w:t>
      </w:r>
      <w:r w:rsidRPr="00C171C4">
        <w:rPr>
          <w:color w:val="000000"/>
        </w:rPr>
        <w:t>) dan nilai signifikan 0,00</w:t>
      </w:r>
      <w:r>
        <w:rPr>
          <w:color w:val="000000"/>
        </w:rPr>
        <w:t>6</w:t>
      </w:r>
      <w:r w:rsidRPr="00C171C4">
        <w:rPr>
          <w:color w:val="000000"/>
        </w:rPr>
        <w:t xml:space="preserve"> &lt; 0,05 dengan demikian H</w:t>
      </w:r>
      <w:r>
        <w:rPr>
          <w:color w:val="000000"/>
        </w:rPr>
        <w:t>5</w:t>
      </w:r>
      <w:r w:rsidRPr="00C171C4">
        <w:rPr>
          <w:color w:val="000000"/>
        </w:rPr>
        <w:t xml:space="preserve"> diterima. </w:t>
      </w:r>
      <w:r w:rsidRPr="00C171C4">
        <w:rPr>
          <w:bCs/>
        </w:rPr>
        <w:t>Hal ini berarti variabel</w:t>
      </w:r>
      <w:r>
        <w:rPr>
          <w:bCs/>
        </w:rPr>
        <w:t xml:space="preserve"> kepuasan</w:t>
      </w:r>
      <w:r w:rsidRPr="00C171C4">
        <w:rPr>
          <w:bCs/>
        </w:rPr>
        <w:t xml:space="preserve"> secara statistik  berpengaruh </w:t>
      </w:r>
      <w:r w:rsidRPr="00C74D3D">
        <w:rPr>
          <w:bCs/>
        </w:rPr>
        <w:t xml:space="preserve">positif dan signifikan terhadap </w:t>
      </w:r>
      <w:r>
        <w:rPr>
          <w:bCs/>
        </w:rPr>
        <w:t>loyalitas</w:t>
      </w:r>
      <w:r w:rsidRPr="00C74D3D">
        <w:rPr>
          <w:bCs/>
        </w:rPr>
        <w:t xml:space="preserve"> konsumen.</w:t>
      </w:r>
      <w:r w:rsidRPr="00C74D3D">
        <w:rPr>
          <w:color w:val="000000"/>
        </w:rPr>
        <w:t xml:space="preserve"> Hasil penelitian ini didukung oleh temuan yang dilakukan oleh  </w:t>
      </w:r>
      <w:r w:rsidRPr="00AC0414">
        <w:rPr>
          <w:color w:val="000000"/>
        </w:rPr>
        <w:t xml:space="preserve">Soegoto (2015) </w:t>
      </w:r>
      <w:r w:rsidRPr="00C74D3D">
        <w:rPr>
          <w:color w:val="000000"/>
        </w:rPr>
        <w:t xml:space="preserve"> yang menyimpulkan bahwa </w:t>
      </w:r>
      <w:r>
        <w:rPr>
          <w:color w:val="000000"/>
        </w:rPr>
        <w:t>kepuasan</w:t>
      </w:r>
      <w:r w:rsidRPr="00C74D3D">
        <w:rPr>
          <w:color w:val="000000"/>
        </w:rPr>
        <w:t xml:space="preserve"> berpengaruh posi</w:t>
      </w:r>
      <w:r>
        <w:rPr>
          <w:color w:val="000000"/>
        </w:rPr>
        <w:t>tif terhadap loyalitas</w:t>
      </w:r>
      <w:r w:rsidRPr="00C171C4">
        <w:rPr>
          <w:color w:val="000000"/>
        </w:rPr>
        <w:t xml:space="preserve"> konsumen. </w:t>
      </w:r>
    </w:p>
    <w:p w:rsidR="00A87922" w:rsidRDefault="00A87922" w:rsidP="00D63E90">
      <w:pPr>
        <w:ind w:left="426" w:firstLine="426"/>
        <w:jc w:val="both"/>
      </w:pPr>
    </w:p>
    <w:p w:rsidR="00D63E90" w:rsidRPr="00D63E90" w:rsidRDefault="00D63E90" w:rsidP="00D63E90">
      <w:pPr>
        <w:pStyle w:val="ListParagraph"/>
        <w:autoSpaceDE w:val="0"/>
        <w:adjustRightInd w:val="0"/>
        <w:spacing w:after="0" w:line="240" w:lineRule="auto"/>
        <w:ind w:left="0"/>
        <w:jc w:val="both"/>
        <w:rPr>
          <w:rFonts w:ascii="Times New Roman" w:eastAsiaTheme="minorHAnsi" w:hAnsi="Times New Roman"/>
          <w:b/>
          <w:sz w:val="24"/>
          <w:szCs w:val="24"/>
        </w:rPr>
      </w:pPr>
      <w:r w:rsidRPr="008268CF">
        <w:rPr>
          <w:rFonts w:ascii="Times New Roman" w:eastAsiaTheme="minorHAnsi" w:hAnsi="Times New Roman"/>
          <w:b/>
          <w:sz w:val="24"/>
          <w:szCs w:val="24"/>
        </w:rPr>
        <w:t xml:space="preserve">V. </w:t>
      </w:r>
      <w:r>
        <w:rPr>
          <w:rFonts w:ascii="Times New Roman" w:eastAsiaTheme="minorHAnsi" w:hAnsi="Times New Roman"/>
          <w:b/>
          <w:sz w:val="24"/>
          <w:szCs w:val="24"/>
        </w:rPr>
        <w:t xml:space="preserve">    SIMPULAN DAN SARAN</w:t>
      </w:r>
    </w:p>
    <w:p w:rsidR="00D63E90" w:rsidRDefault="00D63E90" w:rsidP="00D63E90">
      <w:pPr>
        <w:pStyle w:val="ListParagraph"/>
        <w:autoSpaceDE w:val="0"/>
        <w:adjustRightInd w:val="0"/>
        <w:spacing w:after="0" w:line="240" w:lineRule="auto"/>
        <w:ind w:left="0"/>
        <w:jc w:val="both"/>
        <w:rPr>
          <w:rFonts w:ascii="Times New Roman" w:eastAsiaTheme="minorHAnsi" w:hAnsi="Times New Roman"/>
          <w:b/>
          <w:sz w:val="24"/>
          <w:szCs w:val="24"/>
        </w:rPr>
      </w:pPr>
    </w:p>
    <w:p w:rsidR="00D63E90" w:rsidRDefault="00D63E90" w:rsidP="00D63E90">
      <w:pPr>
        <w:pStyle w:val="ListParagraph"/>
        <w:autoSpaceDE w:val="0"/>
        <w:adjustRightInd w:val="0"/>
        <w:spacing w:after="0" w:line="240" w:lineRule="auto"/>
        <w:ind w:left="0"/>
        <w:jc w:val="both"/>
        <w:rPr>
          <w:rFonts w:ascii="Times New Roman" w:eastAsiaTheme="minorHAnsi" w:hAnsi="Times New Roman"/>
          <w:b/>
          <w:sz w:val="24"/>
          <w:szCs w:val="24"/>
        </w:rPr>
      </w:pPr>
      <w:r>
        <w:rPr>
          <w:rFonts w:ascii="Times New Roman" w:eastAsiaTheme="minorHAnsi" w:hAnsi="Times New Roman"/>
          <w:b/>
          <w:sz w:val="24"/>
          <w:szCs w:val="24"/>
        </w:rPr>
        <w:t>SIMPULAN</w:t>
      </w:r>
    </w:p>
    <w:p w:rsidR="00D63E90" w:rsidRDefault="00D63E90" w:rsidP="00D63E90">
      <w:pPr>
        <w:jc w:val="both"/>
      </w:pPr>
    </w:p>
    <w:p w:rsidR="00CB3380" w:rsidRDefault="00CB3380" w:rsidP="00CB3380">
      <w:pPr>
        <w:ind w:firstLine="426"/>
        <w:jc w:val="both"/>
      </w:pPr>
      <w:proofErr w:type="spellStart"/>
      <w:r w:rsidRPr="001B1D20">
        <w:rPr>
          <w:lang w:val="es-ES"/>
        </w:rPr>
        <w:t>Berdasarkan</w:t>
      </w:r>
      <w:proofErr w:type="spellEnd"/>
      <w:r w:rsidRPr="001B1D20">
        <w:rPr>
          <w:lang w:val="es-ES"/>
        </w:rPr>
        <w:t xml:space="preserve"> </w:t>
      </w:r>
      <w:proofErr w:type="spellStart"/>
      <w:r w:rsidRPr="001B1D20">
        <w:rPr>
          <w:lang w:val="es-ES"/>
        </w:rPr>
        <w:t>hasil</w:t>
      </w:r>
      <w:proofErr w:type="spellEnd"/>
      <w:r w:rsidRPr="001B1D20">
        <w:rPr>
          <w:lang w:val="es-ES"/>
        </w:rPr>
        <w:t xml:space="preserve"> </w:t>
      </w:r>
      <w:proofErr w:type="spellStart"/>
      <w:r w:rsidRPr="001B1D20">
        <w:rPr>
          <w:lang w:val="es-ES"/>
        </w:rPr>
        <w:t>analisis</w:t>
      </w:r>
      <w:proofErr w:type="spellEnd"/>
      <w:r w:rsidRPr="001B1D20">
        <w:rPr>
          <w:lang w:val="es-ES"/>
        </w:rPr>
        <w:t xml:space="preserve"> </w:t>
      </w:r>
      <w:r>
        <w:t xml:space="preserve">dan pembahasan </w:t>
      </w:r>
      <w:r w:rsidRPr="001B1D20">
        <w:rPr>
          <w:lang w:val="es-ES"/>
        </w:rPr>
        <w:t xml:space="preserve">yang </w:t>
      </w:r>
      <w:proofErr w:type="spellStart"/>
      <w:r w:rsidRPr="001B1D20">
        <w:rPr>
          <w:lang w:val="es-ES"/>
        </w:rPr>
        <w:t>telah</w:t>
      </w:r>
      <w:proofErr w:type="spellEnd"/>
      <w:r w:rsidRPr="001B1D20">
        <w:rPr>
          <w:lang w:val="es-ES"/>
        </w:rPr>
        <w:t xml:space="preserve"> </w:t>
      </w:r>
      <w:proofErr w:type="spellStart"/>
      <w:r w:rsidRPr="001B1D20">
        <w:rPr>
          <w:lang w:val="es-ES"/>
        </w:rPr>
        <w:t>dilakukan</w:t>
      </w:r>
      <w:proofErr w:type="spellEnd"/>
      <w:r w:rsidRPr="001B1D20">
        <w:rPr>
          <w:lang w:val="es-ES"/>
        </w:rPr>
        <w:t xml:space="preserve"> pada </w:t>
      </w:r>
      <w:proofErr w:type="spellStart"/>
      <w:r w:rsidRPr="001B1D20">
        <w:rPr>
          <w:lang w:val="es-ES"/>
        </w:rPr>
        <w:t>bab</w:t>
      </w:r>
      <w:proofErr w:type="spellEnd"/>
      <w:r w:rsidRPr="001B1D20">
        <w:rPr>
          <w:lang w:val="es-ES"/>
        </w:rPr>
        <w:t xml:space="preserve"> </w:t>
      </w:r>
      <w:proofErr w:type="spellStart"/>
      <w:r w:rsidRPr="001B1D20">
        <w:rPr>
          <w:lang w:val="es-ES"/>
        </w:rPr>
        <w:t>sebelumnya</w:t>
      </w:r>
      <w:proofErr w:type="spellEnd"/>
      <w:r w:rsidRPr="001B1D20">
        <w:rPr>
          <w:lang w:val="es-ES"/>
        </w:rPr>
        <w:t xml:space="preserve"> </w:t>
      </w:r>
      <w:proofErr w:type="spellStart"/>
      <w:r w:rsidRPr="001B1D20">
        <w:rPr>
          <w:lang w:val="es-ES"/>
        </w:rPr>
        <w:t>dapat</w:t>
      </w:r>
      <w:proofErr w:type="spellEnd"/>
      <w:r w:rsidRPr="001B1D20">
        <w:rPr>
          <w:lang w:val="es-ES"/>
        </w:rPr>
        <w:t xml:space="preserve"> </w:t>
      </w:r>
      <w:proofErr w:type="spellStart"/>
      <w:r w:rsidRPr="001B1D20">
        <w:rPr>
          <w:lang w:val="es-ES"/>
        </w:rPr>
        <w:t>ditarik</w:t>
      </w:r>
      <w:proofErr w:type="spellEnd"/>
      <w:r w:rsidRPr="001B1D20">
        <w:rPr>
          <w:lang w:val="es-ES"/>
        </w:rPr>
        <w:t xml:space="preserve"> </w:t>
      </w:r>
      <w:proofErr w:type="spellStart"/>
      <w:r w:rsidRPr="001B1D20">
        <w:rPr>
          <w:lang w:val="es-ES"/>
        </w:rPr>
        <w:t>kesimpulan</w:t>
      </w:r>
      <w:proofErr w:type="spellEnd"/>
      <w:r w:rsidRPr="001B1D20">
        <w:rPr>
          <w:lang w:val="es-ES"/>
        </w:rPr>
        <w:t xml:space="preserve"> </w:t>
      </w:r>
      <w:proofErr w:type="spellStart"/>
      <w:r w:rsidRPr="001B1D20">
        <w:rPr>
          <w:lang w:val="es-ES"/>
        </w:rPr>
        <w:t>sebagai</w:t>
      </w:r>
      <w:proofErr w:type="spellEnd"/>
      <w:r w:rsidRPr="001B1D20">
        <w:rPr>
          <w:lang w:val="es-ES"/>
        </w:rPr>
        <w:t xml:space="preserve"> </w:t>
      </w:r>
      <w:proofErr w:type="spellStart"/>
      <w:proofErr w:type="gramStart"/>
      <w:r w:rsidRPr="001B1D20">
        <w:rPr>
          <w:lang w:val="es-ES"/>
        </w:rPr>
        <w:t>berikut</w:t>
      </w:r>
      <w:proofErr w:type="spellEnd"/>
      <w:r w:rsidRPr="001B1D20">
        <w:rPr>
          <w:lang w:val="es-ES"/>
        </w:rPr>
        <w:t xml:space="preserve"> :</w:t>
      </w:r>
      <w:proofErr w:type="gramEnd"/>
    </w:p>
    <w:p w:rsidR="00CB3380" w:rsidRPr="009D4C2E" w:rsidRDefault="00CB3380" w:rsidP="00CB3380">
      <w:pPr>
        <w:pStyle w:val="ListParagraph"/>
        <w:numPr>
          <w:ilvl w:val="0"/>
          <w:numId w:val="19"/>
        </w:numPr>
        <w:spacing w:after="0" w:line="240" w:lineRule="auto"/>
        <w:ind w:left="426" w:hanging="426"/>
        <w:jc w:val="both"/>
        <w:rPr>
          <w:rFonts w:ascii="Times New Roman" w:hAnsi="Times New Roman"/>
          <w:color w:val="000000"/>
          <w:sz w:val="24"/>
          <w:szCs w:val="24"/>
        </w:rPr>
      </w:pPr>
      <w:r w:rsidRPr="009D4C2E">
        <w:rPr>
          <w:rFonts w:ascii="Times New Roman" w:hAnsi="Times New Roman"/>
          <w:bCs/>
          <w:sz w:val="24"/>
          <w:szCs w:val="24"/>
        </w:rPr>
        <w:t>Pada variabel persepsi diperoleh nilai t hitung = 3,816 lebih besar dari t tabel sebesar 1,986, dan nilai signifikansi sebesar 0,000 &lt; 0,05 dengan demikian H1 diterima. Hal ini berarti variabel persepsi secara statistik  berpengaruh positif dan signifikan terhadap kepuasan konsumen.</w:t>
      </w:r>
      <w:r w:rsidRPr="009D4C2E">
        <w:rPr>
          <w:rFonts w:ascii="Times New Roman" w:hAnsi="Times New Roman"/>
          <w:color w:val="000000"/>
          <w:sz w:val="24"/>
          <w:szCs w:val="24"/>
        </w:rPr>
        <w:t xml:space="preserve"> Penelitian ini sejalan dengan penelitian Siti Tri Asmawati (2013) yang menyatakan bahwa persepsi berpengaruh positif terhadap kepuasan konsumen. </w:t>
      </w:r>
    </w:p>
    <w:p w:rsidR="00CB3380" w:rsidRPr="009D4C2E" w:rsidRDefault="00CB3380" w:rsidP="00CB3380">
      <w:pPr>
        <w:pStyle w:val="ListParagraph"/>
        <w:numPr>
          <w:ilvl w:val="0"/>
          <w:numId w:val="19"/>
        </w:numPr>
        <w:spacing w:after="0" w:line="240" w:lineRule="auto"/>
        <w:jc w:val="both"/>
        <w:rPr>
          <w:rFonts w:ascii="Times New Roman" w:hAnsi="Times New Roman"/>
          <w:color w:val="000000"/>
          <w:sz w:val="24"/>
          <w:szCs w:val="24"/>
        </w:rPr>
      </w:pPr>
      <w:r w:rsidRPr="009D4C2E">
        <w:rPr>
          <w:rFonts w:ascii="Times New Roman" w:hAnsi="Times New Roman"/>
          <w:bCs/>
          <w:sz w:val="24"/>
          <w:szCs w:val="24"/>
        </w:rPr>
        <w:lastRenderedPageBreak/>
        <w:t>Pada variabel kepercayaan diperoleh nilai t hitung = 3,251 lebih besar dari t tabel sebesar 1,986  dan nilai signifikansi sebesar 0,002 &lt; 0,05 dengan demikian H2 diterima. Hal ini berarti variabel kepercayaan secara statistik  berpengaruh positif dan signifikan terhadap kepuasan konsumen.</w:t>
      </w:r>
      <w:r w:rsidRPr="009D4C2E">
        <w:rPr>
          <w:rFonts w:ascii="Times New Roman" w:hAnsi="Times New Roman"/>
          <w:color w:val="000000"/>
          <w:sz w:val="24"/>
          <w:szCs w:val="24"/>
        </w:rPr>
        <w:t xml:space="preserve"> Hasil penelitian ini didukung oleh temuan yang dilakukan oleh  Mohamad Iqbal (2015) yang menyimpulkan bahwa kepercayaan berpengaruh positif terhadap kepuasan konsumen. </w:t>
      </w:r>
    </w:p>
    <w:p w:rsidR="00CB3380" w:rsidRPr="009D4C2E" w:rsidRDefault="00CB3380" w:rsidP="00CB3380">
      <w:pPr>
        <w:pStyle w:val="ListParagraph"/>
        <w:numPr>
          <w:ilvl w:val="0"/>
          <w:numId w:val="19"/>
        </w:numPr>
        <w:spacing w:after="0" w:line="240" w:lineRule="auto"/>
        <w:jc w:val="both"/>
        <w:rPr>
          <w:rFonts w:ascii="Times New Roman" w:hAnsi="Times New Roman"/>
          <w:color w:val="000000"/>
          <w:sz w:val="24"/>
          <w:szCs w:val="24"/>
        </w:rPr>
      </w:pPr>
      <w:r w:rsidRPr="009D4C2E">
        <w:rPr>
          <w:rFonts w:ascii="Times New Roman" w:hAnsi="Times New Roman"/>
          <w:bCs/>
          <w:sz w:val="24"/>
          <w:szCs w:val="24"/>
        </w:rPr>
        <w:t xml:space="preserve">Pada variabel persepsi diperoleh nilai t hitung = 2,846 lebih besar dari t tabel sebesar 1,986 dan nilai signifikansi sebesar 0,005 &lt; 0,05 dengan demikian H3 diterima. Hal ini berarti variabel persepsi secara statistik  berpengaruh positif dan signifikan terhadap loyalitas. </w:t>
      </w:r>
      <w:r w:rsidRPr="009D4C2E">
        <w:rPr>
          <w:rFonts w:ascii="Times New Roman" w:hAnsi="Times New Roman"/>
          <w:color w:val="000000"/>
          <w:sz w:val="24"/>
          <w:szCs w:val="24"/>
        </w:rPr>
        <w:t xml:space="preserve">Hasil penelitian ini didukung oleh temuan yang dilakukan oleh  Agus Supandi (2013) yang menyimpulkan bahwa persepsi berpengaruh positif terhadap loyalitas konsumen. </w:t>
      </w:r>
    </w:p>
    <w:p w:rsidR="00CB3380" w:rsidRPr="009D4C2E" w:rsidRDefault="00CB3380" w:rsidP="00CB3380">
      <w:pPr>
        <w:pStyle w:val="ListParagraph"/>
        <w:numPr>
          <w:ilvl w:val="0"/>
          <w:numId w:val="19"/>
        </w:numPr>
        <w:spacing w:after="0" w:line="240" w:lineRule="auto"/>
        <w:jc w:val="both"/>
        <w:rPr>
          <w:rFonts w:ascii="Times New Roman" w:hAnsi="Times New Roman"/>
          <w:color w:val="000000"/>
          <w:sz w:val="24"/>
          <w:szCs w:val="24"/>
        </w:rPr>
      </w:pPr>
      <w:r w:rsidRPr="009D4C2E">
        <w:rPr>
          <w:rFonts w:ascii="Times New Roman" w:hAnsi="Times New Roman"/>
          <w:bCs/>
          <w:sz w:val="24"/>
          <w:szCs w:val="24"/>
        </w:rPr>
        <w:t xml:space="preserve">Pada variabel kepercayaan diperoleh nilai t hitung = 3,680 lebih besar dari t tabel sebesar 1,986 dan nilai signifikansi sebesar 0,000 &lt; 0,05 dengan demikian H4 diterima. Hal ini berarti variabel kepercayaan secara statistik  berpengaruh positif dan signifikan terhadap loyalitas. </w:t>
      </w:r>
      <w:r w:rsidRPr="009D4C2E">
        <w:rPr>
          <w:rFonts w:ascii="Times New Roman" w:hAnsi="Times New Roman"/>
          <w:color w:val="000000"/>
          <w:sz w:val="24"/>
          <w:szCs w:val="24"/>
        </w:rPr>
        <w:t xml:space="preserve">Hasil penelitian ini didukung oleh temuan yang dilakukan oleh  </w:t>
      </w:r>
      <w:r w:rsidRPr="009D4C2E">
        <w:rPr>
          <w:rFonts w:ascii="Times New Roman" w:hAnsi="Times New Roman"/>
          <w:sz w:val="24"/>
          <w:szCs w:val="24"/>
        </w:rPr>
        <w:t>Dewi Nur Setiyaningsih Dan Koeshartono (2015)</w:t>
      </w:r>
      <w:r w:rsidRPr="009D4C2E">
        <w:rPr>
          <w:rFonts w:ascii="Times New Roman" w:hAnsi="Times New Roman"/>
          <w:color w:val="000000"/>
          <w:sz w:val="24"/>
          <w:szCs w:val="24"/>
        </w:rPr>
        <w:t xml:space="preserve"> yang menyimpulkan bahwa kepercayaan berpengaruh positif terhadap loyalitas konsumen. </w:t>
      </w:r>
    </w:p>
    <w:p w:rsidR="00CB3380" w:rsidRDefault="00CB3380" w:rsidP="00CB3380">
      <w:pPr>
        <w:pStyle w:val="ListParagraph"/>
        <w:numPr>
          <w:ilvl w:val="0"/>
          <w:numId w:val="19"/>
        </w:numPr>
        <w:spacing w:after="0" w:line="240" w:lineRule="auto"/>
        <w:jc w:val="both"/>
        <w:rPr>
          <w:rFonts w:ascii="Times New Roman" w:hAnsi="Times New Roman"/>
          <w:color w:val="000000"/>
          <w:sz w:val="24"/>
          <w:szCs w:val="24"/>
        </w:rPr>
      </w:pPr>
      <w:r w:rsidRPr="009D4C2E">
        <w:rPr>
          <w:rFonts w:ascii="Times New Roman" w:hAnsi="Times New Roman"/>
          <w:bCs/>
          <w:sz w:val="24"/>
          <w:szCs w:val="24"/>
        </w:rPr>
        <w:t xml:space="preserve">Pada variabel kepuasan konsumen diperoleh nilai t hitung = 2,835 lebih besar dari ttabel sebesar 1,986 dan nilai signifikansi sebesar 0,006 &lt; 0,05 dengan demikian H5 diterima. Hal ini berarti variabel kepuasan konsumen secara statistik  </w:t>
      </w:r>
      <w:r w:rsidRPr="009D4C2E">
        <w:rPr>
          <w:rFonts w:ascii="Times New Roman" w:hAnsi="Times New Roman"/>
          <w:bCs/>
          <w:sz w:val="24"/>
          <w:szCs w:val="24"/>
        </w:rPr>
        <w:lastRenderedPageBreak/>
        <w:t>berpengaruh positif dan signifikan terhadap loyalitas.</w:t>
      </w:r>
      <w:r w:rsidRPr="009D4C2E">
        <w:rPr>
          <w:rFonts w:ascii="Times New Roman" w:hAnsi="Times New Roman"/>
          <w:color w:val="000000"/>
          <w:sz w:val="24"/>
          <w:szCs w:val="24"/>
        </w:rPr>
        <w:t xml:space="preserve"> Hasil penelitian ini didukung oleh temuan yang dilakukan oleh  Soegoto (2015)  yang menyimpulkan bahwa kepuasan berpengaruh positif terhadap loyalitas konsumen. </w:t>
      </w:r>
    </w:p>
    <w:p w:rsidR="00CB3380" w:rsidRPr="009D4C2E" w:rsidRDefault="00CB3380" w:rsidP="00CB3380">
      <w:pPr>
        <w:pStyle w:val="ListParagraph"/>
        <w:spacing w:after="0" w:line="240" w:lineRule="auto"/>
        <w:ind w:left="786"/>
        <w:jc w:val="both"/>
        <w:rPr>
          <w:rFonts w:ascii="Times New Roman" w:hAnsi="Times New Roman"/>
          <w:color w:val="000000"/>
          <w:sz w:val="24"/>
          <w:szCs w:val="24"/>
        </w:rPr>
      </w:pPr>
    </w:p>
    <w:p w:rsidR="00CB3380" w:rsidRPr="00C901D8" w:rsidRDefault="00CB3380" w:rsidP="00C901D8">
      <w:pPr>
        <w:jc w:val="both"/>
        <w:rPr>
          <w:b/>
        </w:rPr>
      </w:pPr>
      <w:r w:rsidRPr="00C901D8">
        <w:rPr>
          <w:b/>
        </w:rPr>
        <w:t>SARAN</w:t>
      </w:r>
    </w:p>
    <w:p w:rsidR="00CB3380" w:rsidRPr="009D4C2E" w:rsidRDefault="00CB3380" w:rsidP="00CB3380">
      <w:pPr>
        <w:pStyle w:val="ListParagraph"/>
        <w:spacing w:after="0" w:line="240" w:lineRule="auto"/>
        <w:ind w:left="426"/>
        <w:jc w:val="both"/>
        <w:rPr>
          <w:rFonts w:ascii="Times New Roman" w:hAnsi="Times New Roman"/>
          <w:b/>
          <w:smallCaps/>
          <w:sz w:val="24"/>
          <w:szCs w:val="24"/>
          <w:lang w:val="es-ES"/>
        </w:rPr>
      </w:pPr>
    </w:p>
    <w:p w:rsidR="00C901D8" w:rsidRPr="00E84D02" w:rsidRDefault="00C901D8" w:rsidP="00C901D8">
      <w:pPr>
        <w:jc w:val="both"/>
      </w:pPr>
      <w:r w:rsidRPr="00C901D8">
        <w:rPr>
          <w:bCs/>
        </w:rPr>
        <w:t>Saran yang bisa disampaikan berdasarkan hasil dari penelitian yang di dapat adalah</w:t>
      </w:r>
      <w:r w:rsidRPr="00E84D02">
        <w:t xml:space="preserve"> sebagai berikut :</w:t>
      </w:r>
    </w:p>
    <w:p w:rsidR="00B414B8" w:rsidRPr="00E84D02" w:rsidRDefault="00B414B8" w:rsidP="00C901D8">
      <w:pPr>
        <w:jc w:val="both"/>
      </w:pPr>
      <w:r w:rsidRPr="00C901D8">
        <w:rPr>
          <w:b/>
        </w:rPr>
        <w:t xml:space="preserve">Saran untuk </w:t>
      </w:r>
      <w:r w:rsidR="00C901D8">
        <w:rPr>
          <w:b/>
        </w:rPr>
        <w:t xml:space="preserve">Koperasi Widya Dana </w:t>
      </w:r>
    </w:p>
    <w:p w:rsidR="00B414B8" w:rsidRPr="00E84D02" w:rsidRDefault="00C901D8" w:rsidP="0057233D">
      <w:pPr>
        <w:ind w:firstLine="426"/>
        <w:jc w:val="both"/>
      </w:pPr>
      <w:r>
        <w:t xml:space="preserve"> </w:t>
      </w:r>
      <w:r w:rsidR="00B414B8" w:rsidRPr="00E84D02">
        <w:t xml:space="preserve">Diharapkan hasil dalam penelitian ini dapat dipertimbangkan oleh pihak </w:t>
      </w:r>
      <w:r w:rsidR="00B414B8">
        <w:t>Koperasi Widya Dana</w:t>
      </w:r>
      <w:r w:rsidR="00B414B8" w:rsidRPr="00E84D02">
        <w:t xml:space="preserve"> dalam mempertahankan dan meningkatkan </w:t>
      </w:r>
      <w:r w:rsidR="00B414B8">
        <w:t>Persepsi</w:t>
      </w:r>
      <w:r w:rsidR="00B414B8" w:rsidRPr="00E84D02">
        <w:t xml:space="preserve"> </w:t>
      </w:r>
      <w:r>
        <w:t xml:space="preserve">terhadap loyalitas konsumen </w:t>
      </w:r>
      <w:r w:rsidR="00B414B8" w:rsidRPr="00E84D02">
        <w:t xml:space="preserve"> </w:t>
      </w:r>
      <w:r>
        <w:t>dengan cara melakukan pelayanan yang baik, menambah produk yang lebih variatif dan higienis, sehingga kebutuhan dapat terpenuhi dengan baik.</w:t>
      </w:r>
    </w:p>
    <w:p w:rsidR="00B414B8" w:rsidRPr="00E84D02" w:rsidRDefault="00B414B8" w:rsidP="00C901D8">
      <w:pPr>
        <w:jc w:val="both"/>
      </w:pPr>
      <w:r w:rsidRPr="00B414B8">
        <w:rPr>
          <w:b/>
        </w:rPr>
        <w:t>Saran untuk penelitian selanjutnya</w:t>
      </w:r>
    </w:p>
    <w:p w:rsidR="00B414B8" w:rsidRPr="00E84D02" w:rsidRDefault="00C901D8" w:rsidP="00C901D8">
      <w:pPr>
        <w:ind w:left="426" w:hanging="426"/>
        <w:jc w:val="both"/>
      </w:pPr>
      <w:r>
        <w:t>1.</w:t>
      </w:r>
      <w:r>
        <w:tab/>
      </w:r>
      <w:r w:rsidR="00B414B8" w:rsidRPr="00E84D02">
        <w:t xml:space="preserve">Peneliti selanjutnya mampu mengembangkan konseptual dan model kajian penelitian yang lebih luas dengan tetap pada konteks pengembangan </w:t>
      </w:r>
      <w:r>
        <w:t>loyalitas</w:t>
      </w:r>
      <w:r w:rsidR="00B414B8" w:rsidRPr="00E84D02">
        <w:t xml:space="preserve"> konsumen. Dengan demikian dapat diperoleh perbandingan mengenai hasil-hasil penelitian yang telah dilakukan mengenai pencapaian suasana </w:t>
      </w:r>
      <w:r>
        <w:t>koperasi</w:t>
      </w:r>
      <w:r w:rsidR="00B414B8" w:rsidRPr="00E84D02">
        <w:t xml:space="preserve"> yang baik.</w:t>
      </w:r>
    </w:p>
    <w:p w:rsidR="00B414B8" w:rsidRPr="00E84D02" w:rsidRDefault="00B414B8" w:rsidP="00C901D8">
      <w:pPr>
        <w:ind w:left="426" w:hanging="426"/>
        <w:jc w:val="both"/>
      </w:pPr>
      <w:r w:rsidRPr="00E84D02">
        <w:t xml:space="preserve">2. Pada penelitian selanjutnya, diharapkan peneliti menggunakan </w:t>
      </w:r>
      <w:r w:rsidRPr="00C901D8">
        <w:rPr>
          <w:i/>
        </w:rPr>
        <w:t>sample</w:t>
      </w:r>
      <w:r w:rsidRPr="00E84D02">
        <w:t xml:space="preserve"> yang lebih banyak dan menambahkan variabel baru yang tidak digunakan dalam penelitian ini seperti pelayanan, keramahan dan kesigapan pelayan dan faktor-faktor situasional lainnya terkait dengan pengaruhnya terhadap </w:t>
      </w:r>
      <w:r w:rsidR="0057233D">
        <w:t>loyalitas</w:t>
      </w:r>
      <w:r w:rsidRPr="00E84D02">
        <w:t xml:space="preserve"> konsumen, untuk mendapatkan hasil yang lebih baik dan variatif.</w:t>
      </w:r>
    </w:p>
    <w:p w:rsidR="00D63E90" w:rsidRDefault="00D63E90" w:rsidP="00C901D8">
      <w:pPr>
        <w:ind w:left="426" w:hanging="426"/>
        <w:jc w:val="both"/>
      </w:pPr>
    </w:p>
    <w:p w:rsidR="00AC357F" w:rsidRDefault="0057233D" w:rsidP="00CB3380">
      <w:pPr>
        <w:ind w:firstLine="426"/>
        <w:jc w:val="both"/>
        <w:rPr>
          <w:b/>
        </w:rPr>
      </w:pPr>
      <w:r>
        <w:rPr>
          <w:b/>
        </w:rPr>
        <w:t>VI.  REFERENSI</w:t>
      </w:r>
    </w:p>
    <w:p w:rsidR="0057233D" w:rsidRDefault="0057233D" w:rsidP="0057233D">
      <w:pPr>
        <w:ind w:left="709" w:hanging="709"/>
        <w:jc w:val="both"/>
        <w:rPr>
          <w:color w:val="000000"/>
        </w:rPr>
      </w:pPr>
      <w:r w:rsidRPr="00921A0D">
        <w:rPr>
          <w:color w:val="000000"/>
        </w:rPr>
        <w:t xml:space="preserve">Basu Swastha dan Irawan, (2000), </w:t>
      </w:r>
      <w:r w:rsidRPr="00921A0D">
        <w:rPr>
          <w:i/>
          <w:iCs/>
          <w:color w:val="000000"/>
        </w:rPr>
        <w:t>Manajemen Pemasaran Modern</w:t>
      </w:r>
      <w:r w:rsidRPr="00921A0D">
        <w:rPr>
          <w:color w:val="000000"/>
        </w:rPr>
        <w:t>, Edisi 2, Yogyakarta : Liberty.</w:t>
      </w:r>
    </w:p>
    <w:p w:rsidR="0057233D" w:rsidRPr="00921A0D" w:rsidRDefault="0057233D" w:rsidP="0057233D">
      <w:pPr>
        <w:ind w:left="709" w:hanging="709"/>
        <w:jc w:val="both"/>
        <w:rPr>
          <w:color w:val="000000"/>
        </w:rPr>
      </w:pPr>
    </w:p>
    <w:p w:rsidR="0057233D" w:rsidRPr="00921A0D" w:rsidRDefault="0057233D" w:rsidP="0057233D">
      <w:pPr>
        <w:jc w:val="both"/>
        <w:rPr>
          <w:color w:val="000000"/>
        </w:rPr>
      </w:pPr>
      <w:r w:rsidRPr="00921A0D">
        <w:rPr>
          <w:color w:val="000000"/>
        </w:rPr>
        <w:lastRenderedPageBreak/>
        <w:t xml:space="preserve">Basu Swastha DH., (2000), </w:t>
      </w:r>
      <w:r w:rsidRPr="00921A0D">
        <w:rPr>
          <w:i/>
          <w:iCs/>
          <w:color w:val="000000"/>
        </w:rPr>
        <w:t>Asas-asas Marketing, Edisi III</w:t>
      </w:r>
      <w:r w:rsidRPr="00921A0D">
        <w:rPr>
          <w:color w:val="000000"/>
        </w:rPr>
        <w:t>, Yogyakarta : Liberty.</w:t>
      </w:r>
    </w:p>
    <w:p w:rsidR="0057233D" w:rsidRDefault="0057233D" w:rsidP="0057233D">
      <w:pPr>
        <w:jc w:val="both"/>
      </w:pPr>
      <w:r w:rsidRPr="00921A0D">
        <w:t>Bungin, Burhan. 2009. Metodologi Penelitian Kuantitatif. Jakarta : Kencana</w:t>
      </w:r>
    </w:p>
    <w:p w:rsidR="0057233D" w:rsidRPr="00921A0D" w:rsidRDefault="0057233D" w:rsidP="0057233D">
      <w:pPr>
        <w:jc w:val="both"/>
      </w:pPr>
    </w:p>
    <w:p w:rsidR="0057233D" w:rsidRDefault="0057233D" w:rsidP="0057233D">
      <w:pPr>
        <w:ind w:left="709" w:hanging="709"/>
        <w:jc w:val="both"/>
        <w:rPr>
          <w:i/>
          <w:color w:val="000000"/>
        </w:rPr>
      </w:pPr>
      <w:r w:rsidRPr="00921A0D">
        <w:rPr>
          <w:color w:val="000000"/>
        </w:rPr>
        <w:t xml:space="preserve">Chairy, dan Bunga Geofanny Fredereca. 2010. “Pengaruh Psikologi Konsumen Terhadap Keputusan Pembelian Kembali Smartphone BlackBerry”. </w:t>
      </w:r>
      <w:r w:rsidRPr="00921A0D">
        <w:rPr>
          <w:i/>
          <w:color w:val="000000"/>
        </w:rPr>
        <w:t xml:space="preserve">Jurnal Manajemen Teori dan Terapan. Tahun 3, No.2, Agustus </w:t>
      </w:r>
    </w:p>
    <w:p w:rsidR="0057233D" w:rsidRPr="00921A0D" w:rsidRDefault="0057233D" w:rsidP="0057233D">
      <w:pPr>
        <w:ind w:left="709" w:hanging="709"/>
        <w:jc w:val="both"/>
        <w:rPr>
          <w:i/>
          <w:color w:val="000000"/>
        </w:rPr>
      </w:pPr>
    </w:p>
    <w:p w:rsidR="0057233D" w:rsidRDefault="0057233D" w:rsidP="0057233D">
      <w:pPr>
        <w:ind w:left="709" w:hanging="709"/>
        <w:jc w:val="both"/>
        <w:rPr>
          <w:color w:val="000000"/>
        </w:rPr>
      </w:pPr>
      <w:r w:rsidRPr="00921A0D">
        <w:rPr>
          <w:color w:val="000000"/>
        </w:rPr>
        <w:t>Dharmmesta, Basu Swastha. 1999. Loyalitas Pelanggan: Sebuah Kajian Konseptual Sebagai Panduan Bagi Peneliti. Jurnal Ekonomi dan Bisnis Indonesia, Vol. 14, No. 3, Tahun1999.</w:t>
      </w:r>
    </w:p>
    <w:p w:rsidR="0057233D" w:rsidRPr="00921A0D" w:rsidRDefault="0057233D" w:rsidP="0057233D">
      <w:pPr>
        <w:ind w:left="709" w:hanging="709"/>
        <w:jc w:val="both"/>
        <w:rPr>
          <w:color w:val="000000"/>
        </w:rPr>
      </w:pPr>
    </w:p>
    <w:p w:rsidR="0057233D" w:rsidRPr="006335F2" w:rsidRDefault="0057233D" w:rsidP="0057233D">
      <w:pPr>
        <w:ind w:left="851" w:hanging="851"/>
        <w:jc w:val="both"/>
      </w:pPr>
      <w:r w:rsidRPr="00921A0D">
        <w:t xml:space="preserve">Herwinarni, Yuniarti dan Gunistiyo, 2009. Pengaruh Persepsi Nilai, Persepsi Kualitas dan Citra Perusahaan terhadap kepuasan dan Loyalitas Konsumen pada Rumah Makan Indonesia di Kota Tegal. Jurnal </w:t>
      </w:r>
      <w:r w:rsidRPr="006335F2">
        <w:t>Penelitian.</w:t>
      </w:r>
    </w:p>
    <w:p w:rsidR="0057233D" w:rsidRPr="006335F2" w:rsidRDefault="0057233D" w:rsidP="0057233D">
      <w:pPr>
        <w:ind w:left="851" w:hanging="851"/>
        <w:jc w:val="both"/>
      </w:pPr>
    </w:p>
    <w:p w:rsidR="0057233D" w:rsidRPr="006335F2" w:rsidRDefault="00D078C1" w:rsidP="0057233D">
      <w:pPr>
        <w:jc w:val="both"/>
        <w:rPr>
          <w:u w:val="single"/>
        </w:rPr>
      </w:pPr>
      <w:hyperlink r:id="rId6" w:history="1">
        <w:r w:rsidR="0057233D" w:rsidRPr="006335F2">
          <w:rPr>
            <w:rStyle w:val="Hyperlink"/>
            <w:color w:val="auto"/>
          </w:rPr>
          <w:t>http://www.pendidikanekonomi.com/2012/11/pengertian-persepsi-konsumen.html</w:t>
        </w:r>
      </w:hyperlink>
    </w:p>
    <w:p w:rsidR="0057233D" w:rsidRPr="006335F2" w:rsidRDefault="0057233D" w:rsidP="0057233D">
      <w:pPr>
        <w:jc w:val="both"/>
        <w:rPr>
          <w:u w:val="single"/>
        </w:rPr>
      </w:pPr>
    </w:p>
    <w:p w:rsidR="0057233D" w:rsidRPr="006335F2" w:rsidRDefault="00D078C1" w:rsidP="0057233D">
      <w:pPr>
        <w:ind w:left="709" w:hanging="709"/>
        <w:jc w:val="both"/>
        <w:rPr>
          <w:u w:val="single"/>
        </w:rPr>
      </w:pPr>
      <w:hyperlink r:id="rId7" w:history="1">
        <w:r w:rsidR="0057233D" w:rsidRPr="006335F2">
          <w:rPr>
            <w:rStyle w:val="Hyperlink"/>
            <w:color w:val="auto"/>
          </w:rPr>
          <w:t>https://etalasepustaka.blogspot.co.id/201608/pengertian-indikator-kepuasan-pelanggan-menurut-para-ahli.html?m=1</w:t>
        </w:r>
      </w:hyperlink>
    </w:p>
    <w:p w:rsidR="0057233D" w:rsidRPr="006335F2" w:rsidRDefault="0057233D" w:rsidP="0057233D">
      <w:pPr>
        <w:ind w:left="709" w:hanging="709"/>
        <w:jc w:val="both"/>
        <w:rPr>
          <w:u w:val="single"/>
        </w:rPr>
      </w:pPr>
    </w:p>
    <w:p w:rsidR="0057233D" w:rsidRDefault="0057233D" w:rsidP="0057233D">
      <w:pPr>
        <w:ind w:left="709" w:hanging="709"/>
        <w:jc w:val="both"/>
        <w:rPr>
          <w:color w:val="000000"/>
        </w:rPr>
      </w:pPr>
      <w:r w:rsidRPr="006335F2">
        <w:t xml:space="preserve">Indarjo, Mispan. </w:t>
      </w:r>
      <w:r w:rsidRPr="00921A0D">
        <w:rPr>
          <w:color w:val="000000"/>
        </w:rPr>
        <w:t xml:space="preserve">(2002). Proses Pengembangan Komitmen Hubungan Pemasaran Jangka Panjang. </w:t>
      </w:r>
      <w:r w:rsidRPr="00921A0D">
        <w:rPr>
          <w:i/>
          <w:iCs/>
          <w:color w:val="000000"/>
        </w:rPr>
        <w:t xml:space="preserve">Jurnal Sains Pemasaran Indonesia. </w:t>
      </w:r>
      <w:r w:rsidRPr="00921A0D">
        <w:rPr>
          <w:color w:val="000000"/>
        </w:rPr>
        <w:t>Volume I, No. 2, September 2002, halaman 152 – 161</w:t>
      </w:r>
    </w:p>
    <w:p w:rsidR="0057233D" w:rsidRPr="00921A0D" w:rsidRDefault="0057233D" w:rsidP="0057233D">
      <w:pPr>
        <w:ind w:left="709" w:hanging="709"/>
        <w:jc w:val="both"/>
        <w:rPr>
          <w:color w:val="000000"/>
        </w:rPr>
      </w:pPr>
    </w:p>
    <w:p w:rsidR="0057233D" w:rsidRPr="00921A0D" w:rsidRDefault="0057233D" w:rsidP="0057233D">
      <w:pPr>
        <w:spacing w:after="120"/>
        <w:ind w:left="709" w:hanging="709"/>
      </w:pPr>
      <w:r w:rsidRPr="00921A0D">
        <w:rPr>
          <w:color w:val="000000"/>
        </w:rPr>
        <w:t xml:space="preserve">Kotler P. 2007. </w:t>
      </w:r>
      <w:r w:rsidRPr="00921A0D">
        <w:rPr>
          <w:i/>
          <w:iCs/>
          <w:color w:val="000000"/>
        </w:rPr>
        <w:t>Marketing Management: Analysis, Planning, Implementation And Control</w:t>
      </w:r>
      <w:r w:rsidRPr="00921A0D">
        <w:rPr>
          <w:color w:val="000000"/>
        </w:rPr>
        <w:t>. Prentice Hall Int, Englewood Clifss, New Jersey.</w:t>
      </w:r>
    </w:p>
    <w:p w:rsidR="0057233D" w:rsidRDefault="0057233D" w:rsidP="0057233D">
      <w:pPr>
        <w:ind w:left="709" w:hanging="709"/>
        <w:rPr>
          <w:color w:val="000000"/>
        </w:rPr>
      </w:pPr>
      <w:r w:rsidRPr="00921A0D">
        <w:rPr>
          <w:color w:val="000000"/>
        </w:rPr>
        <w:lastRenderedPageBreak/>
        <w:t xml:space="preserve">Kotler, P. &amp; Keller, K.L., 2009. </w:t>
      </w:r>
      <w:r w:rsidRPr="00921A0D">
        <w:rPr>
          <w:i/>
          <w:iCs/>
          <w:color w:val="000000"/>
        </w:rPr>
        <w:t xml:space="preserve">Marketing Management. </w:t>
      </w:r>
      <w:r w:rsidRPr="00921A0D">
        <w:rPr>
          <w:color w:val="000000"/>
        </w:rPr>
        <w:t>13th Edition, Prentice Hall: Pearson Education International.</w:t>
      </w:r>
    </w:p>
    <w:p w:rsidR="0057233D" w:rsidRPr="00921A0D" w:rsidRDefault="0057233D" w:rsidP="0057233D">
      <w:pPr>
        <w:ind w:left="709" w:hanging="709"/>
      </w:pPr>
    </w:p>
    <w:p w:rsidR="0057233D" w:rsidRDefault="0057233D" w:rsidP="0057233D">
      <w:pPr>
        <w:ind w:left="709" w:hanging="709"/>
        <w:rPr>
          <w:color w:val="000000"/>
        </w:rPr>
      </w:pPr>
      <w:r w:rsidRPr="00921A0D">
        <w:rPr>
          <w:color w:val="000000"/>
        </w:rPr>
        <w:t xml:space="preserve">Kotler, Philip dan Gery Armstrong, 2003. </w:t>
      </w:r>
      <w:r w:rsidRPr="00921A0D">
        <w:rPr>
          <w:b/>
          <w:bCs/>
          <w:color w:val="000000"/>
        </w:rPr>
        <w:t>Dasar-dasar Pemasaran</w:t>
      </w:r>
      <w:r w:rsidRPr="00921A0D">
        <w:rPr>
          <w:color w:val="000000"/>
        </w:rPr>
        <w:t xml:space="preserve">, </w:t>
      </w:r>
      <w:r w:rsidRPr="00921A0D">
        <w:rPr>
          <w:b/>
          <w:bCs/>
          <w:color w:val="000000"/>
        </w:rPr>
        <w:t>Edisi</w:t>
      </w:r>
      <w:r w:rsidRPr="00921A0D">
        <w:rPr>
          <w:color w:val="000000"/>
        </w:rPr>
        <w:t xml:space="preserve"> </w:t>
      </w:r>
      <w:r w:rsidRPr="00921A0D">
        <w:rPr>
          <w:b/>
          <w:bCs/>
          <w:color w:val="000000"/>
        </w:rPr>
        <w:t>kesembilan Jilid satu</w:t>
      </w:r>
      <w:r w:rsidRPr="00921A0D">
        <w:rPr>
          <w:color w:val="000000"/>
        </w:rPr>
        <w:t xml:space="preserve">, PT. Indeks kelompok Gramedia, Jakarta. </w:t>
      </w:r>
    </w:p>
    <w:p w:rsidR="0057233D" w:rsidRPr="00921A0D" w:rsidRDefault="0057233D" w:rsidP="0057233D">
      <w:pPr>
        <w:ind w:left="709" w:hanging="709"/>
        <w:rPr>
          <w:color w:val="000000"/>
        </w:rPr>
      </w:pPr>
    </w:p>
    <w:p w:rsidR="0057233D" w:rsidRDefault="0057233D" w:rsidP="0057233D">
      <w:pPr>
        <w:ind w:left="709" w:hanging="709"/>
        <w:jc w:val="both"/>
        <w:rPr>
          <w:color w:val="000000"/>
        </w:rPr>
      </w:pPr>
      <w:r w:rsidRPr="00921A0D">
        <w:rPr>
          <w:color w:val="000000"/>
        </w:rPr>
        <w:t xml:space="preserve">Kotler, Philip dan Kevin Lane Keller, 2009. </w:t>
      </w:r>
      <w:r w:rsidRPr="00921A0D">
        <w:rPr>
          <w:b/>
          <w:bCs/>
          <w:color w:val="000000"/>
        </w:rPr>
        <w:t>Manajemen Pemasaran</w:t>
      </w:r>
      <w:r w:rsidRPr="00921A0D">
        <w:rPr>
          <w:i/>
          <w:iCs/>
          <w:color w:val="000000"/>
        </w:rPr>
        <w:t xml:space="preserve">, </w:t>
      </w:r>
      <w:r w:rsidRPr="00921A0D">
        <w:rPr>
          <w:b/>
          <w:bCs/>
          <w:color w:val="000000"/>
        </w:rPr>
        <w:t>Edisi 13,</w:t>
      </w:r>
      <w:r w:rsidRPr="00921A0D">
        <w:rPr>
          <w:color w:val="000000"/>
        </w:rPr>
        <w:t xml:space="preserve"> </w:t>
      </w:r>
      <w:r w:rsidRPr="00921A0D">
        <w:rPr>
          <w:b/>
          <w:bCs/>
          <w:color w:val="000000"/>
        </w:rPr>
        <w:t>Jilid 1</w:t>
      </w:r>
      <w:r w:rsidRPr="00921A0D">
        <w:rPr>
          <w:color w:val="000000"/>
        </w:rPr>
        <w:t>, Erlangga, Jakarta.</w:t>
      </w:r>
    </w:p>
    <w:p w:rsidR="0057233D" w:rsidRPr="00921A0D" w:rsidRDefault="0057233D" w:rsidP="0057233D">
      <w:pPr>
        <w:ind w:left="709" w:hanging="709"/>
        <w:jc w:val="both"/>
        <w:rPr>
          <w:color w:val="000000"/>
        </w:rPr>
      </w:pPr>
    </w:p>
    <w:p w:rsidR="0057233D" w:rsidRDefault="0057233D" w:rsidP="0057233D">
      <w:pPr>
        <w:ind w:left="709" w:hanging="709"/>
        <w:jc w:val="both"/>
        <w:rPr>
          <w:color w:val="000000"/>
        </w:rPr>
      </w:pPr>
      <w:r w:rsidRPr="00921A0D">
        <w:rPr>
          <w:color w:val="000000"/>
        </w:rPr>
        <w:t xml:space="preserve">Kotler, Philip, 2001. </w:t>
      </w:r>
      <w:r w:rsidRPr="00921A0D">
        <w:rPr>
          <w:b/>
          <w:bCs/>
          <w:color w:val="000000"/>
        </w:rPr>
        <w:t>Manajemen Pemasaran Dalam Analisis, Perencanaan,</w:t>
      </w:r>
      <w:r w:rsidRPr="00921A0D">
        <w:rPr>
          <w:color w:val="000000"/>
        </w:rPr>
        <w:t xml:space="preserve"> </w:t>
      </w:r>
      <w:r w:rsidRPr="00921A0D">
        <w:rPr>
          <w:b/>
          <w:bCs/>
          <w:color w:val="000000"/>
        </w:rPr>
        <w:t xml:space="preserve">Implementasi, Dan Kontrol. </w:t>
      </w:r>
      <w:r w:rsidRPr="00921A0D">
        <w:rPr>
          <w:color w:val="000000"/>
        </w:rPr>
        <w:t>Jakarta: PT Prenhallindo.</w:t>
      </w:r>
    </w:p>
    <w:p w:rsidR="0057233D" w:rsidRPr="00921A0D" w:rsidRDefault="0057233D" w:rsidP="0057233D">
      <w:pPr>
        <w:ind w:left="709" w:hanging="709"/>
        <w:jc w:val="both"/>
        <w:rPr>
          <w:color w:val="000000"/>
        </w:rPr>
      </w:pPr>
      <w:r w:rsidRPr="00921A0D">
        <w:rPr>
          <w:color w:val="000000"/>
        </w:rPr>
        <w:t xml:space="preserve"> </w:t>
      </w:r>
    </w:p>
    <w:p w:rsidR="0057233D" w:rsidRDefault="0057233D" w:rsidP="0057233D">
      <w:pPr>
        <w:ind w:left="709" w:hanging="709"/>
        <w:jc w:val="both"/>
        <w:rPr>
          <w:color w:val="000000"/>
        </w:rPr>
      </w:pPr>
      <w:r w:rsidRPr="00921A0D">
        <w:rPr>
          <w:color w:val="000000"/>
        </w:rPr>
        <w:t>Lau, G, dan Lee, S, 1999. “</w:t>
      </w:r>
      <w:r w:rsidRPr="00921A0D">
        <w:rPr>
          <w:i/>
          <w:iCs/>
          <w:color w:val="000000"/>
        </w:rPr>
        <w:t>Consumers Trust In A Brand And Link To Brand</w:t>
      </w:r>
      <w:r w:rsidRPr="00921A0D">
        <w:rPr>
          <w:color w:val="000000"/>
        </w:rPr>
        <w:t xml:space="preserve"> </w:t>
      </w:r>
      <w:r w:rsidRPr="00921A0D">
        <w:rPr>
          <w:i/>
          <w:iCs/>
          <w:color w:val="000000"/>
        </w:rPr>
        <w:t>Loyalty</w:t>
      </w:r>
      <w:r w:rsidRPr="00921A0D">
        <w:rPr>
          <w:color w:val="000000"/>
        </w:rPr>
        <w:t xml:space="preserve">”, </w:t>
      </w:r>
      <w:r w:rsidRPr="00921A0D">
        <w:rPr>
          <w:i/>
          <w:iCs/>
          <w:color w:val="000000"/>
        </w:rPr>
        <w:t>Journal of Marketi Focused Management</w:t>
      </w:r>
      <w:r w:rsidRPr="00921A0D">
        <w:rPr>
          <w:color w:val="000000"/>
        </w:rPr>
        <w:t>.</w:t>
      </w:r>
    </w:p>
    <w:p w:rsidR="0057233D" w:rsidRPr="00921A0D" w:rsidRDefault="0057233D" w:rsidP="0057233D">
      <w:pPr>
        <w:ind w:left="709" w:hanging="709"/>
        <w:jc w:val="both"/>
        <w:rPr>
          <w:color w:val="000000"/>
        </w:rPr>
      </w:pPr>
    </w:p>
    <w:p w:rsidR="0057233D" w:rsidRDefault="0057233D" w:rsidP="0057233D">
      <w:pPr>
        <w:jc w:val="both"/>
      </w:pPr>
      <w:r w:rsidRPr="00921A0D">
        <w:t>Lupiyoadi Rambat. 2008. Manajemen Pemasaran Jasa. Salemba Empat. Jakarta</w:t>
      </w:r>
    </w:p>
    <w:p w:rsidR="006335F2" w:rsidRPr="00921A0D" w:rsidRDefault="006335F2" w:rsidP="0057233D">
      <w:pPr>
        <w:jc w:val="both"/>
      </w:pPr>
    </w:p>
    <w:p w:rsidR="0057233D" w:rsidRDefault="0057233D" w:rsidP="0057233D">
      <w:pPr>
        <w:ind w:left="709" w:hanging="709"/>
        <w:jc w:val="both"/>
        <w:rPr>
          <w:color w:val="000000"/>
        </w:rPr>
      </w:pPr>
      <w:r w:rsidRPr="00921A0D">
        <w:rPr>
          <w:color w:val="000000"/>
        </w:rPr>
        <w:t xml:space="preserve">Margaretha, Mouren. 2004. Studi mengenai loyalitas pelanggan pada divisi asuransi kumpulan AJP bumi Putra. </w:t>
      </w:r>
      <w:r w:rsidRPr="00921A0D">
        <w:rPr>
          <w:i/>
          <w:iCs/>
          <w:color w:val="000000"/>
        </w:rPr>
        <w:t>Jurnal Sains Pemasaran Indonesia</w:t>
      </w:r>
      <w:r w:rsidRPr="00921A0D">
        <w:rPr>
          <w:color w:val="000000"/>
        </w:rPr>
        <w:t>. Vol iii, No 3.</w:t>
      </w:r>
    </w:p>
    <w:p w:rsidR="006335F2" w:rsidRPr="00921A0D" w:rsidRDefault="006335F2" w:rsidP="0057233D">
      <w:pPr>
        <w:ind w:left="709" w:hanging="709"/>
        <w:jc w:val="both"/>
        <w:rPr>
          <w:color w:val="000000"/>
        </w:rPr>
      </w:pPr>
    </w:p>
    <w:p w:rsidR="0057233D" w:rsidRDefault="0057233D" w:rsidP="006335F2">
      <w:pPr>
        <w:ind w:left="709" w:hanging="709"/>
        <w:jc w:val="both"/>
        <w:rPr>
          <w:color w:val="000000"/>
        </w:rPr>
      </w:pPr>
      <w:r w:rsidRPr="00921A0D">
        <w:rPr>
          <w:color w:val="000000"/>
        </w:rPr>
        <w:t>Morgan, R.M. and Hunt, S.D. (1994), “</w:t>
      </w:r>
      <w:r w:rsidRPr="00921A0D">
        <w:rPr>
          <w:i/>
          <w:iCs/>
          <w:color w:val="000000"/>
        </w:rPr>
        <w:t>The commitment-trust theory of</w:t>
      </w:r>
      <w:r w:rsidRPr="00921A0D">
        <w:rPr>
          <w:color w:val="000000"/>
        </w:rPr>
        <w:t xml:space="preserve"> </w:t>
      </w:r>
      <w:r w:rsidRPr="00921A0D">
        <w:rPr>
          <w:i/>
          <w:iCs/>
          <w:color w:val="000000"/>
        </w:rPr>
        <w:t>relationship marketing</w:t>
      </w:r>
      <w:r w:rsidRPr="00921A0D">
        <w:rPr>
          <w:color w:val="000000"/>
        </w:rPr>
        <w:t xml:space="preserve">”, Journal of Marketing, Vol. 58 No. 3, pp. 20-38. </w:t>
      </w:r>
    </w:p>
    <w:p w:rsidR="006335F2" w:rsidRPr="00921A0D" w:rsidRDefault="006335F2" w:rsidP="006335F2">
      <w:pPr>
        <w:ind w:left="709" w:hanging="709"/>
        <w:jc w:val="both"/>
        <w:rPr>
          <w:color w:val="000000"/>
        </w:rPr>
      </w:pPr>
    </w:p>
    <w:p w:rsidR="0057233D" w:rsidRDefault="0057233D" w:rsidP="006335F2">
      <w:pPr>
        <w:ind w:left="709" w:hanging="709"/>
        <w:jc w:val="both"/>
        <w:rPr>
          <w:color w:val="000000"/>
        </w:rPr>
      </w:pPr>
      <w:r w:rsidRPr="00921A0D">
        <w:rPr>
          <w:color w:val="000000"/>
        </w:rPr>
        <w:t xml:space="preserve">Morgan, Robert M., dan Shelby D. Hunt, 1994, "The Commitment-Trust Theory of Relationship Marketing", </w:t>
      </w:r>
      <w:r w:rsidRPr="00921A0D">
        <w:rPr>
          <w:i/>
          <w:iCs/>
          <w:color w:val="000000"/>
        </w:rPr>
        <w:t>Journal of Marketing</w:t>
      </w:r>
      <w:r w:rsidRPr="00921A0D">
        <w:rPr>
          <w:color w:val="000000"/>
        </w:rPr>
        <w:t>, Vol. 58, July, pp. 20-38.</w:t>
      </w:r>
    </w:p>
    <w:p w:rsidR="006335F2" w:rsidRPr="00921A0D" w:rsidRDefault="006335F2" w:rsidP="006335F2">
      <w:pPr>
        <w:ind w:left="709" w:hanging="709"/>
        <w:jc w:val="both"/>
        <w:rPr>
          <w:color w:val="000000"/>
        </w:rPr>
      </w:pPr>
    </w:p>
    <w:p w:rsidR="0057233D" w:rsidRPr="00921A0D" w:rsidRDefault="0057233D" w:rsidP="0057233D">
      <w:pPr>
        <w:spacing w:after="120"/>
        <w:ind w:left="709" w:hanging="709"/>
        <w:jc w:val="both"/>
      </w:pPr>
      <w:r w:rsidRPr="00921A0D">
        <w:rPr>
          <w:color w:val="000000"/>
        </w:rPr>
        <w:t xml:space="preserve">Slovin Sangadji, E.M. dan Sopiah, 2010. </w:t>
      </w:r>
      <w:r w:rsidRPr="00921A0D">
        <w:rPr>
          <w:i/>
          <w:iCs/>
          <w:color w:val="000000"/>
        </w:rPr>
        <w:t xml:space="preserve">Metodologi Penelitian. Pendekatan Praktis dalam Penelitian. </w:t>
      </w:r>
      <w:r w:rsidRPr="00921A0D">
        <w:rPr>
          <w:color w:val="000000"/>
        </w:rPr>
        <w:t>Yogyakarta: Andi.</w:t>
      </w:r>
    </w:p>
    <w:p w:rsidR="0057233D" w:rsidRDefault="0057233D" w:rsidP="006335F2">
      <w:pPr>
        <w:ind w:left="851" w:hanging="851"/>
        <w:jc w:val="both"/>
      </w:pPr>
      <w:r w:rsidRPr="00921A0D">
        <w:lastRenderedPageBreak/>
        <w:t>Sugiyono. (2017). Metodologi Penelitian Kuantitatif, Kualitatif, dan R&amp;D. Bandung: CV Alfabeta</w:t>
      </w:r>
    </w:p>
    <w:p w:rsidR="006335F2" w:rsidRPr="00921A0D" w:rsidRDefault="006335F2" w:rsidP="006335F2">
      <w:pPr>
        <w:ind w:left="851" w:hanging="851"/>
        <w:jc w:val="both"/>
      </w:pPr>
    </w:p>
    <w:p w:rsidR="0057233D" w:rsidRDefault="0057233D" w:rsidP="006335F2">
      <w:pPr>
        <w:jc w:val="both"/>
        <w:rPr>
          <w:color w:val="000000"/>
        </w:rPr>
      </w:pPr>
      <w:r w:rsidRPr="00921A0D">
        <w:rPr>
          <w:color w:val="000000"/>
        </w:rPr>
        <w:t xml:space="preserve">Tjiptono, Fandy. 2007. </w:t>
      </w:r>
      <w:r w:rsidRPr="00921A0D">
        <w:rPr>
          <w:b/>
          <w:bCs/>
          <w:color w:val="000000"/>
        </w:rPr>
        <w:t>Pemasaran Jasa</w:t>
      </w:r>
      <w:r w:rsidRPr="00921A0D">
        <w:rPr>
          <w:color w:val="000000"/>
        </w:rPr>
        <w:t>. Malang: Bayumedia.</w:t>
      </w:r>
    </w:p>
    <w:p w:rsidR="006335F2" w:rsidRPr="00921A0D" w:rsidRDefault="006335F2" w:rsidP="006335F2">
      <w:pPr>
        <w:jc w:val="both"/>
        <w:rPr>
          <w:color w:val="000000"/>
        </w:rPr>
      </w:pPr>
    </w:p>
    <w:p w:rsidR="0057233D" w:rsidRDefault="0057233D" w:rsidP="006335F2">
      <w:pPr>
        <w:ind w:left="851" w:hanging="851"/>
        <w:jc w:val="both"/>
        <w:rPr>
          <w:color w:val="000000"/>
        </w:rPr>
      </w:pPr>
      <w:r w:rsidRPr="00921A0D">
        <w:rPr>
          <w:color w:val="000000"/>
        </w:rPr>
        <w:t xml:space="preserve">Tjiptono, Fandy. 2008. </w:t>
      </w:r>
      <w:r w:rsidRPr="00921A0D">
        <w:rPr>
          <w:i/>
          <w:iCs/>
          <w:color w:val="000000"/>
        </w:rPr>
        <w:t>Service Management: Mewujudkan Layanan Prima</w:t>
      </w:r>
      <w:r w:rsidRPr="00921A0D">
        <w:rPr>
          <w:color w:val="000000"/>
        </w:rPr>
        <w:t>. Yogyakarta: Penerbit Andi.</w:t>
      </w:r>
    </w:p>
    <w:p w:rsidR="006335F2" w:rsidRPr="00921A0D" w:rsidRDefault="006335F2" w:rsidP="006335F2">
      <w:pPr>
        <w:ind w:left="851" w:hanging="851"/>
        <w:jc w:val="both"/>
      </w:pPr>
    </w:p>
    <w:p w:rsidR="0057233D" w:rsidRPr="00921A0D" w:rsidRDefault="0057233D" w:rsidP="006335F2">
      <w:pPr>
        <w:ind w:left="709" w:hanging="709"/>
        <w:jc w:val="both"/>
        <w:rPr>
          <w:color w:val="000000"/>
        </w:rPr>
      </w:pPr>
      <w:r w:rsidRPr="00921A0D">
        <w:rPr>
          <w:color w:val="000000"/>
        </w:rPr>
        <w:t xml:space="preserve">Zineldin,et al., 1997; Zineldin, 1998 dalam Karsono, 2007 </w:t>
      </w:r>
      <w:hyperlink r:id="rId8" w:history="1">
        <w:r w:rsidRPr="00921A0D">
          <w:rPr>
            <w:rStyle w:val="Hyperlink"/>
            <w:color w:val="000000"/>
          </w:rPr>
          <w:t>http://ahlibaca.com/pengertian-kepercayaan-pelanggan</w:t>
        </w:r>
      </w:hyperlink>
    </w:p>
    <w:p w:rsidR="0057233D" w:rsidRDefault="0057233D" w:rsidP="0057233D">
      <w:pPr>
        <w:jc w:val="both"/>
      </w:pPr>
    </w:p>
    <w:p w:rsidR="0057233D" w:rsidRDefault="0057233D" w:rsidP="0057233D"/>
    <w:p w:rsidR="0057233D" w:rsidRPr="00F12B95" w:rsidRDefault="0057233D" w:rsidP="0057233D">
      <w:pPr>
        <w:ind w:firstLine="426"/>
        <w:jc w:val="both"/>
        <w:rPr>
          <w:b/>
        </w:rPr>
      </w:pPr>
    </w:p>
    <w:sectPr w:rsidR="0057233D" w:rsidRPr="00F12B95" w:rsidSect="00151734">
      <w:type w:val="continuous"/>
      <w:pgSz w:w="11906" w:h="16838" w:code="9"/>
      <w:pgMar w:top="1701" w:right="1416" w:bottom="1701" w:left="1134" w:header="709" w:footer="709" w:gutter="0"/>
      <w:cols w:num="2" w:space="56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BookAntiqu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D31B6"/>
    <w:multiLevelType w:val="hybridMultilevel"/>
    <w:tmpl w:val="B2A63D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7DC002E"/>
    <w:multiLevelType w:val="hybridMultilevel"/>
    <w:tmpl w:val="8042DDD8"/>
    <w:lvl w:ilvl="0" w:tplc="ABCAD8C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1E527592"/>
    <w:multiLevelType w:val="hybridMultilevel"/>
    <w:tmpl w:val="43B4C33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51547AF"/>
    <w:multiLevelType w:val="hybridMultilevel"/>
    <w:tmpl w:val="6352AFFA"/>
    <w:lvl w:ilvl="0" w:tplc="5D7A6DA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7D301A6"/>
    <w:multiLevelType w:val="hybridMultilevel"/>
    <w:tmpl w:val="B2A63D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07700E5"/>
    <w:multiLevelType w:val="multilevel"/>
    <w:tmpl w:val="02E2FA7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5F7FBA"/>
    <w:multiLevelType w:val="hybridMultilevel"/>
    <w:tmpl w:val="2C644B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F5B4FD1"/>
    <w:multiLevelType w:val="multilevel"/>
    <w:tmpl w:val="76F64C60"/>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nsid w:val="40937D4D"/>
    <w:multiLevelType w:val="hybridMultilevel"/>
    <w:tmpl w:val="83D2AFD6"/>
    <w:lvl w:ilvl="0" w:tplc="238E5E6A">
      <w:start w:val="3"/>
      <w:numFmt w:val="upperLetter"/>
      <w:lvlText w:val="%1."/>
      <w:lvlJc w:val="left"/>
      <w:pPr>
        <w:ind w:left="10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14F4410"/>
    <w:multiLevelType w:val="hybridMultilevel"/>
    <w:tmpl w:val="C956624C"/>
    <w:lvl w:ilvl="0" w:tplc="F1E8DFE8">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5AC1BAC"/>
    <w:multiLevelType w:val="hybridMultilevel"/>
    <w:tmpl w:val="DDE05616"/>
    <w:lvl w:ilvl="0" w:tplc="1E4469AE">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CC31B89"/>
    <w:multiLevelType w:val="hybridMultilevel"/>
    <w:tmpl w:val="2ED29DFE"/>
    <w:lvl w:ilvl="0" w:tplc="7B9C7792">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D476A97"/>
    <w:multiLevelType w:val="hybridMultilevel"/>
    <w:tmpl w:val="D2BC28FE"/>
    <w:lvl w:ilvl="0" w:tplc="05FCD91C">
      <w:start w:val="1"/>
      <w:numFmt w:val="lowerLetter"/>
      <w:lvlText w:val="%1."/>
      <w:lvlJc w:val="left"/>
      <w:pPr>
        <w:tabs>
          <w:tab w:val="num" w:pos="1077"/>
        </w:tabs>
        <w:ind w:left="1077" w:hanging="510"/>
      </w:pPr>
      <w:rPr>
        <w:rFonts w:ascii="Times New Roman" w:eastAsia="Calibri"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2E90C6F"/>
    <w:multiLevelType w:val="hybridMultilevel"/>
    <w:tmpl w:val="6BF27CF0"/>
    <w:lvl w:ilvl="0" w:tplc="EE10A5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58EC28F1"/>
    <w:multiLevelType w:val="hybridMultilevel"/>
    <w:tmpl w:val="7F4CF1BC"/>
    <w:lvl w:ilvl="0" w:tplc="10AE52B6">
      <w:start w:val="1"/>
      <w:numFmt w:val="decimal"/>
      <w:lvlText w:val="%1."/>
      <w:lvlJc w:val="left"/>
      <w:pPr>
        <w:ind w:left="720" w:hanging="360"/>
      </w:pPr>
      <w:rPr>
        <w:rFonts w:eastAsiaTheme="minorHAnsi" w:hint="default"/>
        <w:b/>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7AC0B66"/>
    <w:multiLevelType w:val="hybridMultilevel"/>
    <w:tmpl w:val="7EAC2E4A"/>
    <w:lvl w:ilvl="0" w:tplc="4B90624E">
      <w:start w:val="1"/>
      <w:numFmt w:val="upperLetter"/>
      <w:lvlText w:val="%1."/>
      <w:lvlJc w:val="left"/>
      <w:pPr>
        <w:ind w:left="1080" w:hanging="360"/>
      </w:pPr>
      <w:rPr>
        <w:rFonts w:ascii="Times New Roman" w:hAnsi="Times New Roman" w:cs="Times New Roman" w:hint="default"/>
        <w:b/>
        <w:sz w:val="24"/>
        <w:szCs w:val="24"/>
        <w:vertAlign w:val="baseline"/>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696225E6"/>
    <w:multiLevelType w:val="hybridMultilevel"/>
    <w:tmpl w:val="54ACCBF4"/>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AB86D0E"/>
    <w:multiLevelType w:val="hybridMultilevel"/>
    <w:tmpl w:val="AF2003EA"/>
    <w:lvl w:ilvl="0" w:tplc="D4C40464">
      <w:start w:val="1"/>
      <w:numFmt w:val="decimal"/>
      <w:lvlText w:val="%1."/>
      <w:lvlJc w:val="left"/>
      <w:pPr>
        <w:ind w:left="720" w:hanging="360"/>
      </w:pPr>
      <w:rPr>
        <w:rFonts w:eastAsiaTheme="minorHAnsi" w:hint="default"/>
        <w:b/>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D703B4D"/>
    <w:multiLevelType w:val="hybridMultilevel"/>
    <w:tmpl w:val="8DCE8A02"/>
    <w:lvl w:ilvl="0" w:tplc="6F5A3A24">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0"/>
  </w:num>
  <w:num w:numId="2">
    <w:abstractNumId w:val="2"/>
  </w:num>
  <w:num w:numId="3">
    <w:abstractNumId w:val="9"/>
  </w:num>
  <w:num w:numId="4">
    <w:abstractNumId w:val="18"/>
  </w:num>
  <w:num w:numId="5">
    <w:abstractNumId w:val="11"/>
  </w:num>
  <w:num w:numId="6">
    <w:abstractNumId w:val="14"/>
  </w:num>
  <w:num w:numId="7">
    <w:abstractNumId w:val="17"/>
  </w:num>
  <w:num w:numId="8">
    <w:abstractNumId w:val="6"/>
  </w:num>
  <w:num w:numId="9">
    <w:abstractNumId w:val="15"/>
  </w:num>
  <w:num w:numId="10">
    <w:abstractNumId w:val="16"/>
  </w:num>
  <w:num w:numId="11">
    <w:abstractNumId w:val="5"/>
  </w:num>
  <w:num w:numId="12">
    <w:abstractNumId w:val="8"/>
  </w:num>
  <w:num w:numId="13">
    <w:abstractNumId w:val="1"/>
  </w:num>
  <w:num w:numId="14">
    <w:abstractNumId w:val="13"/>
  </w:num>
  <w:num w:numId="15">
    <w:abstractNumId w:val="4"/>
  </w:num>
  <w:num w:numId="16">
    <w:abstractNumId w:val="0"/>
  </w:num>
  <w:num w:numId="17">
    <w:abstractNumId w:val="3"/>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25D"/>
    <w:rsid w:val="00002441"/>
    <w:rsid w:val="000136F0"/>
    <w:rsid w:val="00034972"/>
    <w:rsid w:val="0004577A"/>
    <w:rsid w:val="00151734"/>
    <w:rsid w:val="001659BE"/>
    <w:rsid w:val="001E125D"/>
    <w:rsid w:val="00214A78"/>
    <w:rsid w:val="00221253"/>
    <w:rsid w:val="002271AD"/>
    <w:rsid w:val="002F6AB5"/>
    <w:rsid w:val="00322597"/>
    <w:rsid w:val="00354471"/>
    <w:rsid w:val="0039115C"/>
    <w:rsid w:val="004A2EAE"/>
    <w:rsid w:val="0057233D"/>
    <w:rsid w:val="005746CF"/>
    <w:rsid w:val="00621302"/>
    <w:rsid w:val="006335F2"/>
    <w:rsid w:val="0064553C"/>
    <w:rsid w:val="006F3786"/>
    <w:rsid w:val="007D35DA"/>
    <w:rsid w:val="007E057A"/>
    <w:rsid w:val="008412AB"/>
    <w:rsid w:val="00894C5B"/>
    <w:rsid w:val="008C287A"/>
    <w:rsid w:val="008D624C"/>
    <w:rsid w:val="00916CF2"/>
    <w:rsid w:val="00944CDF"/>
    <w:rsid w:val="009A2038"/>
    <w:rsid w:val="00A17C68"/>
    <w:rsid w:val="00A8508C"/>
    <w:rsid w:val="00A87922"/>
    <w:rsid w:val="00AC357F"/>
    <w:rsid w:val="00B414B8"/>
    <w:rsid w:val="00B8233E"/>
    <w:rsid w:val="00BC39FE"/>
    <w:rsid w:val="00BF065C"/>
    <w:rsid w:val="00BF4672"/>
    <w:rsid w:val="00C37819"/>
    <w:rsid w:val="00C403C2"/>
    <w:rsid w:val="00C5532A"/>
    <w:rsid w:val="00C76C02"/>
    <w:rsid w:val="00C901D8"/>
    <w:rsid w:val="00CB0E31"/>
    <w:rsid w:val="00CB3380"/>
    <w:rsid w:val="00CD1327"/>
    <w:rsid w:val="00D078C1"/>
    <w:rsid w:val="00D4008A"/>
    <w:rsid w:val="00D63E90"/>
    <w:rsid w:val="00D75087"/>
    <w:rsid w:val="00DA2D52"/>
    <w:rsid w:val="00DA60A5"/>
    <w:rsid w:val="00DD41A7"/>
    <w:rsid w:val="00E02FE2"/>
    <w:rsid w:val="00E05910"/>
    <w:rsid w:val="00E062FA"/>
    <w:rsid w:val="00E64018"/>
    <w:rsid w:val="00E670E2"/>
    <w:rsid w:val="00E84A02"/>
    <w:rsid w:val="00E95D7D"/>
    <w:rsid w:val="00EE10D7"/>
    <w:rsid w:val="00EE3A68"/>
    <w:rsid w:val="00F12B95"/>
    <w:rsid w:val="00F41194"/>
    <w:rsid w:val="00FB09FD"/>
    <w:rsid w:val="00FC769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302"/>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25D"/>
    <w:rPr>
      <w:color w:val="0000FF" w:themeColor="hyperlink"/>
      <w:u w:val="single"/>
    </w:rPr>
  </w:style>
  <w:style w:type="paragraph" w:styleId="HTMLPreformatted">
    <w:name w:val="HTML Preformatted"/>
    <w:basedOn w:val="Normal"/>
    <w:link w:val="HTMLPreformattedChar"/>
    <w:uiPriority w:val="99"/>
    <w:semiHidden/>
    <w:unhideWhenUsed/>
    <w:rsid w:val="00354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354471"/>
    <w:rPr>
      <w:rFonts w:ascii="Courier New" w:eastAsia="Times New Roman" w:hAnsi="Courier New" w:cs="Courier New"/>
      <w:lang w:eastAsia="id-ID"/>
    </w:rPr>
  </w:style>
  <w:style w:type="paragraph" w:styleId="ListParagraph">
    <w:name w:val="List Paragraph"/>
    <w:basedOn w:val="Normal"/>
    <w:uiPriority w:val="34"/>
    <w:qFormat/>
    <w:rsid w:val="004A2EAE"/>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7D35DA"/>
    <w:rPr>
      <w:rFonts w:ascii="Tahoma" w:hAnsi="Tahoma" w:cs="Tahoma"/>
      <w:sz w:val="16"/>
      <w:szCs w:val="16"/>
    </w:rPr>
  </w:style>
  <w:style w:type="character" w:customStyle="1" w:styleId="BalloonTextChar">
    <w:name w:val="Balloon Text Char"/>
    <w:basedOn w:val="DefaultParagraphFont"/>
    <w:link w:val="BalloonText"/>
    <w:uiPriority w:val="99"/>
    <w:semiHidden/>
    <w:rsid w:val="007D35DA"/>
    <w:rPr>
      <w:rFonts w:ascii="Tahoma" w:eastAsia="SimSun" w:hAnsi="Tahoma" w:cs="Tahoma"/>
      <w:sz w:val="16"/>
      <w:szCs w:val="16"/>
      <w:lang w:eastAsia="zh-CN"/>
    </w:rPr>
  </w:style>
  <w:style w:type="paragraph" w:customStyle="1" w:styleId="Default">
    <w:name w:val="Default"/>
    <w:uiPriority w:val="99"/>
    <w:rsid w:val="00151734"/>
    <w:pPr>
      <w:autoSpaceDE w:val="0"/>
      <w:autoSpaceDN w:val="0"/>
      <w:adjustRightInd w:val="0"/>
    </w:pPr>
    <w:rPr>
      <w:rFonts w:ascii="Times New Roman" w:hAnsi="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302"/>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25D"/>
    <w:rPr>
      <w:color w:val="0000FF" w:themeColor="hyperlink"/>
      <w:u w:val="single"/>
    </w:rPr>
  </w:style>
  <w:style w:type="paragraph" w:styleId="HTMLPreformatted">
    <w:name w:val="HTML Preformatted"/>
    <w:basedOn w:val="Normal"/>
    <w:link w:val="HTMLPreformattedChar"/>
    <w:uiPriority w:val="99"/>
    <w:semiHidden/>
    <w:unhideWhenUsed/>
    <w:rsid w:val="00354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354471"/>
    <w:rPr>
      <w:rFonts w:ascii="Courier New" w:eastAsia="Times New Roman" w:hAnsi="Courier New" w:cs="Courier New"/>
      <w:lang w:eastAsia="id-ID"/>
    </w:rPr>
  </w:style>
  <w:style w:type="paragraph" w:styleId="ListParagraph">
    <w:name w:val="List Paragraph"/>
    <w:basedOn w:val="Normal"/>
    <w:uiPriority w:val="34"/>
    <w:qFormat/>
    <w:rsid w:val="004A2EAE"/>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7D35DA"/>
    <w:rPr>
      <w:rFonts w:ascii="Tahoma" w:hAnsi="Tahoma" w:cs="Tahoma"/>
      <w:sz w:val="16"/>
      <w:szCs w:val="16"/>
    </w:rPr>
  </w:style>
  <w:style w:type="character" w:customStyle="1" w:styleId="BalloonTextChar">
    <w:name w:val="Balloon Text Char"/>
    <w:basedOn w:val="DefaultParagraphFont"/>
    <w:link w:val="BalloonText"/>
    <w:uiPriority w:val="99"/>
    <w:semiHidden/>
    <w:rsid w:val="007D35DA"/>
    <w:rPr>
      <w:rFonts w:ascii="Tahoma" w:eastAsia="SimSun" w:hAnsi="Tahoma" w:cs="Tahoma"/>
      <w:sz w:val="16"/>
      <w:szCs w:val="16"/>
      <w:lang w:eastAsia="zh-CN"/>
    </w:rPr>
  </w:style>
  <w:style w:type="paragraph" w:customStyle="1" w:styleId="Default">
    <w:name w:val="Default"/>
    <w:uiPriority w:val="99"/>
    <w:rsid w:val="00151734"/>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60337">
      <w:bodyDiv w:val="1"/>
      <w:marLeft w:val="0"/>
      <w:marRight w:val="0"/>
      <w:marTop w:val="0"/>
      <w:marBottom w:val="0"/>
      <w:divBdr>
        <w:top w:val="none" w:sz="0" w:space="0" w:color="auto"/>
        <w:left w:val="none" w:sz="0" w:space="0" w:color="auto"/>
        <w:bottom w:val="none" w:sz="0" w:space="0" w:color="auto"/>
        <w:right w:val="none" w:sz="0" w:space="0" w:color="auto"/>
      </w:divBdr>
    </w:div>
    <w:div w:id="372342576">
      <w:bodyDiv w:val="1"/>
      <w:marLeft w:val="0"/>
      <w:marRight w:val="0"/>
      <w:marTop w:val="0"/>
      <w:marBottom w:val="0"/>
      <w:divBdr>
        <w:top w:val="none" w:sz="0" w:space="0" w:color="auto"/>
        <w:left w:val="none" w:sz="0" w:space="0" w:color="auto"/>
        <w:bottom w:val="none" w:sz="0" w:space="0" w:color="auto"/>
        <w:right w:val="none" w:sz="0" w:space="0" w:color="auto"/>
      </w:divBdr>
    </w:div>
    <w:div w:id="889802771">
      <w:bodyDiv w:val="1"/>
      <w:marLeft w:val="0"/>
      <w:marRight w:val="0"/>
      <w:marTop w:val="0"/>
      <w:marBottom w:val="0"/>
      <w:divBdr>
        <w:top w:val="none" w:sz="0" w:space="0" w:color="auto"/>
        <w:left w:val="none" w:sz="0" w:space="0" w:color="auto"/>
        <w:bottom w:val="none" w:sz="0" w:space="0" w:color="auto"/>
        <w:right w:val="none" w:sz="0" w:space="0" w:color="auto"/>
      </w:divBdr>
    </w:div>
    <w:div w:id="1894854471">
      <w:bodyDiv w:val="1"/>
      <w:marLeft w:val="0"/>
      <w:marRight w:val="0"/>
      <w:marTop w:val="0"/>
      <w:marBottom w:val="0"/>
      <w:divBdr>
        <w:top w:val="none" w:sz="0" w:space="0" w:color="auto"/>
        <w:left w:val="none" w:sz="0" w:space="0" w:color="auto"/>
        <w:bottom w:val="none" w:sz="0" w:space="0" w:color="auto"/>
        <w:right w:val="none" w:sz="0" w:space="0" w:color="auto"/>
      </w:divBdr>
    </w:div>
    <w:div w:id="213031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hlibaca.com/pengertian-kepercayaan-pelanggan" TargetMode="External"/><Relationship Id="rId3" Type="http://schemas.microsoft.com/office/2007/relationships/stylesWithEffects" Target="stylesWithEffects.xml"/><Relationship Id="rId7" Type="http://schemas.openxmlformats.org/officeDocument/2006/relationships/hyperlink" Target="https://etalasepustaka.blogspot.co.id/201608/pengertian-indikator-kepuasan-pelanggan-menurut-para-ahli.html?m=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ndidikanekonomi.com/2012/11/pengertian-persepsi-konsumen.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11</Pages>
  <Words>4695</Words>
  <Characters>26764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19</cp:revision>
  <cp:lastPrinted>2018-04-09T17:03:00Z</cp:lastPrinted>
  <dcterms:created xsi:type="dcterms:W3CDTF">2018-04-07T08:27:00Z</dcterms:created>
  <dcterms:modified xsi:type="dcterms:W3CDTF">2018-04-09T17:06:00Z</dcterms:modified>
</cp:coreProperties>
</file>